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6271" w14:textId="77777777" w:rsidR="005A6172" w:rsidRDefault="005A6172" w:rsidP="005A6172">
      <w:pPr>
        <w:jc w:val="right"/>
        <w:rPr>
          <w:rFonts w:ascii="Calibri" w:eastAsia="Times New Roman" w:hAnsi="Calibri" w:cs="Calibri"/>
          <w:b/>
          <w:color w:val="000000" w:themeColor="text1"/>
          <w:sz w:val="32"/>
          <w:szCs w:val="32"/>
          <w:lang w:eastAsia="en-GB"/>
        </w:rPr>
      </w:pPr>
      <w:r>
        <w:rPr>
          <w:rFonts w:ascii="Calibri" w:eastAsia="Times New Roman" w:hAnsi="Calibri" w:cs="Calibri"/>
          <w:b/>
          <w:noProof/>
          <w:color w:val="000000" w:themeColor="text1"/>
          <w:sz w:val="32"/>
          <w:szCs w:val="32"/>
          <w:lang w:eastAsia="en-GB"/>
        </w:rPr>
        <w:drawing>
          <wp:inline distT="0" distB="0" distL="0" distR="0" wp14:anchorId="183B4A2B" wp14:editId="3599012E">
            <wp:extent cx="2704675" cy="947429"/>
            <wp:effectExtent l="0" t="0" r="635" b="5080"/>
            <wp:docPr id="3" name="Picture 3" descr="C:\Users\Fiona\AppData\Local\Temp\UNPO text right black 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na\AppData\Local\Temp\UNPO text right black cropp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6172" cy="947953"/>
                    </a:xfrm>
                    <a:prstGeom prst="rect">
                      <a:avLst/>
                    </a:prstGeom>
                    <a:noFill/>
                    <a:ln>
                      <a:noFill/>
                    </a:ln>
                  </pic:spPr>
                </pic:pic>
              </a:graphicData>
            </a:graphic>
          </wp:inline>
        </w:drawing>
      </w:r>
      <w:r>
        <w:rPr>
          <w:rFonts w:ascii="Calibri" w:eastAsia="Times New Roman" w:hAnsi="Calibri" w:cs="Calibri"/>
          <w:b/>
          <w:color w:val="000000" w:themeColor="text1"/>
          <w:sz w:val="32"/>
          <w:szCs w:val="32"/>
          <w:lang w:eastAsia="en-GB"/>
        </w:rPr>
        <w:t xml:space="preserve">          </w:t>
      </w:r>
      <w:r>
        <w:rPr>
          <w:rFonts w:ascii="Calibri" w:eastAsia="Times New Roman" w:hAnsi="Calibri" w:cs="Calibri"/>
          <w:b/>
          <w:noProof/>
          <w:color w:val="000000" w:themeColor="text1"/>
          <w:sz w:val="32"/>
          <w:szCs w:val="32"/>
          <w:lang w:eastAsia="en-GB"/>
        </w:rPr>
        <w:drawing>
          <wp:inline distT="0" distB="0" distL="0" distR="0" wp14:anchorId="49CF05F8" wp14:editId="2624E724">
            <wp:extent cx="2489423" cy="944837"/>
            <wp:effectExtent l="0" t="0" r="6350" b="8255"/>
            <wp:docPr id="4" name="Picture 4" descr="C:\Users\Fiona\Desktop\SoGE-FULL-COLOUR-lock-up-RG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na\Desktop\SoGE-FULL-COLOUR-lock-up-RGB-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752" cy="946480"/>
                    </a:xfrm>
                    <a:prstGeom prst="rect">
                      <a:avLst/>
                    </a:prstGeom>
                    <a:noFill/>
                    <a:ln>
                      <a:noFill/>
                    </a:ln>
                  </pic:spPr>
                </pic:pic>
              </a:graphicData>
            </a:graphic>
          </wp:inline>
        </w:drawing>
      </w:r>
    </w:p>
    <w:p w14:paraId="1C1719C2" w14:textId="77777777" w:rsidR="00D91553" w:rsidRDefault="00D91553" w:rsidP="00ED4D79">
      <w:pPr>
        <w:rPr>
          <w:rFonts w:ascii="Calibri" w:eastAsia="Times New Roman" w:hAnsi="Calibri" w:cs="Calibri"/>
          <w:b/>
          <w:color w:val="000000" w:themeColor="text1"/>
          <w:sz w:val="32"/>
          <w:szCs w:val="32"/>
          <w:lang w:eastAsia="en-GB"/>
        </w:rPr>
      </w:pPr>
    </w:p>
    <w:p w14:paraId="4F6AE1C1" w14:textId="450487BA" w:rsidR="00351514" w:rsidRPr="00D91553" w:rsidRDefault="00344B70" w:rsidP="00ED4D79">
      <w:pPr>
        <w:rPr>
          <w:b/>
          <w:color w:val="000000" w:themeColor="text1"/>
          <w:sz w:val="36"/>
          <w:szCs w:val="32"/>
        </w:rPr>
      </w:pPr>
      <w:r w:rsidRPr="00D91553">
        <w:rPr>
          <w:rFonts w:ascii="Calibri" w:eastAsia="Times New Roman" w:hAnsi="Calibri" w:cs="Calibri"/>
          <w:b/>
          <w:color w:val="000000" w:themeColor="text1"/>
          <w:sz w:val="36"/>
          <w:szCs w:val="32"/>
          <w:lang w:eastAsia="en-GB"/>
        </w:rPr>
        <w:t>Debating Global Governance: “Model UNPO” role play</w:t>
      </w:r>
      <w:r w:rsidRPr="00D91553">
        <w:rPr>
          <w:b/>
          <w:color w:val="000000" w:themeColor="text1"/>
          <w:sz w:val="36"/>
          <w:szCs w:val="32"/>
        </w:rPr>
        <w:t xml:space="preserve"> </w:t>
      </w:r>
    </w:p>
    <w:p w14:paraId="77F16D85" w14:textId="52637850" w:rsidR="00ED4D79" w:rsidRPr="00D91553" w:rsidRDefault="00247C9B" w:rsidP="00ED4D79">
      <w:pPr>
        <w:rPr>
          <w:b/>
          <w:sz w:val="28"/>
          <w:szCs w:val="24"/>
          <w:u w:val="single"/>
        </w:rPr>
      </w:pPr>
      <w:r w:rsidRPr="00D91553">
        <w:rPr>
          <w:b/>
          <w:sz w:val="36"/>
          <w:szCs w:val="24"/>
        </w:rPr>
        <w:t>Learner Activity Sheet</w:t>
      </w:r>
    </w:p>
    <w:p w14:paraId="17E2BA83" w14:textId="65B6C694" w:rsidR="00ED4D79" w:rsidRDefault="00ED4D79" w:rsidP="00ED4D79">
      <w:r>
        <w:t xml:space="preserve">In this enquiry on global governance you are going to investigate the situation of one </w:t>
      </w:r>
      <w:r w:rsidR="001C2EA8">
        <w:t>community</w:t>
      </w:r>
      <w:r>
        <w:t xml:space="preserve"> where there are issues around representation, rights and self-determination.</w:t>
      </w:r>
      <w:r w:rsidR="00D85A3E">
        <w:t xml:space="preserve"> </w:t>
      </w:r>
    </w:p>
    <w:p w14:paraId="7019F72C" w14:textId="259B040A" w:rsidR="00ED4D79" w:rsidRDefault="00ED4D79" w:rsidP="00ED4D79">
      <w:r>
        <w:t>In the final lesson, you will be invited to a meeting of the Unreprese</w:t>
      </w:r>
      <w:r w:rsidR="00D91553">
        <w:t>nted Nations and Peoples Organiz</w:t>
      </w:r>
      <w:r>
        <w:t xml:space="preserve">ation </w:t>
      </w:r>
      <w:r w:rsidR="001C2EA8">
        <w:t xml:space="preserve">(UNPO). You will take on the role of representing a UNPO member and putting forward their case alongside other </w:t>
      </w:r>
      <w:r>
        <w:t xml:space="preserve">nations and peoples. </w:t>
      </w:r>
    </w:p>
    <w:p w14:paraId="2F2C4D0B" w14:textId="77777777" w:rsidR="00ED4D79" w:rsidRDefault="00ED4D79" w:rsidP="00ED4D79"/>
    <w:p w14:paraId="519474CA" w14:textId="77777777" w:rsidR="00ED4D79" w:rsidRDefault="00ED4D79" w:rsidP="00ED4D79"/>
    <w:p w14:paraId="47514266" w14:textId="77777777" w:rsidR="00ED4D79" w:rsidRDefault="00ED4D79" w:rsidP="00ED4D79"/>
    <w:p w14:paraId="136D14CE" w14:textId="77777777" w:rsidR="00ED4D79" w:rsidRDefault="00ED4D79" w:rsidP="00ED4D79"/>
    <w:p w14:paraId="5AC3DCD4" w14:textId="77777777" w:rsidR="00ED4D79" w:rsidRDefault="00ED4D79" w:rsidP="00ED4D79"/>
    <w:p w14:paraId="26FBA17C" w14:textId="77777777" w:rsidR="00ED4D79" w:rsidRDefault="00ED4D79" w:rsidP="00ED4D79"/>
    <w:p w14:paraId="1E6EDE2D" w14:textId="77777777" w:rsidR="00ED4D79" w:rsidRDefault="00ED4D79" w:rsidP="00ED4D79"/>
    <w:p w14:paraId="1E4E2CCE" w14:textId="77777777" w:rsidR="00ED4D79" w:rsidRDefault="00ED4D79" w:rsidP="00ED4D79"/>
    <w:p w14:paraId="3819A71D" w14:textId="77777777" w:rsidR="00ED4D79" w:rsidRDefault="00ED4D79" w:rsidP="00ED4D79"/>
    <w:p w14:paraId="4B2CD9ED" w14:textId="77777777" w:rsidR="00ED4D79" w:rsidRDefault="00ED4D79" w:rsidP="00ED4D79"/>
    <w:p w14:paraId="12B14380" w14:textId="77777777" w:rsidR="00ED4D79" w:rsidRDefault="00ED4D79" w:rsidP="00ED4D79"/>
    <w:p w14:paraId="35773647" w14:textId="77777777" w:rsidR="00ED4D79" w:rsidRDefault="00ED4D79" w:rsidP="00ED4D79"/>
    <w:p w14:paraId="396A2526" w14:textId="77777777" w:rsidR="00ED4D79" w:rsidRDefault="00ED4D79" w:rsidP="00ED4D79"/>
    <w:p w14:paraId="381FF71A" w14:textId="77777777" w:rsidR="00ED4D79" w:rsidRDefault="00ED4D79" w:rsidP="00ED4D79"/>
    <w:p w14:paraId="3D57612F" w14:textId="77777777" w:rsidR="00ED4D79" w:rsidRDefault="00ED4D79" w:rsidP="00ED4D79"/>
    <w:p w14:paraId="5C381F84" w14:textId="77777777" w:rsidR="00ED4D79" w:rsidRDefault="00ED4D79" w:rsidP="00ED4D79"/>
    <w:p w14:paraId="701DE3D1" w14:textId="77777777" w:rsidR="00ED4D79" w:rsidRDefault="00ED4D79" w:rsidP="00ED4D79"/>
    <w:p w14:paraId="45B9B319" w14:textId="77777777" w:rsidR="00ED4D79" w:rsidRDefault="00ED4D79" w:rsidP="00ED4D79"/>
    <w:p w14:paraId="0018AEC3" w14:textId="77777777" w:rsidR="00ED4D79" w:rsidRDefault="00ED4D79" w:rsidP="00ED4D79"/>
    <w:p w14:paraId="2FED1287" w14:textId="77777777" w:rsidR="001C2EA8" w:rsidRDefault="001C2EA8" w:rsidP="00ED4D79">
      <w:pPr>
        <w:rPr>
          <w:b/>
        </w:rPr>
      </w:pPr>
    </w:p>
    <w:p w14:paraId="6014182A" w14:textId="11810DE6" w:rsidR="00ED4D79" w:rsidRPr="00BC0466" w:rsidRDefault="00ED4D79" w:rsidP="00ED4D79">
      <w:pPr>
        <w:rPr>
          <w:b/>
        </w:rPr>
      </w:pPr>
      <w:r w:rsidRPr="00BC0466">
        <w:rPr>
          <w:b/>
        </w:rPr>
        <w:t xml:space="preserve">Preparation for Model UNPO  </w:t>
      </w:r>
    </w:p>
    <w:p w14:paraId="2ABB6117" w14:textId="194FAB07" w:rsidR="004E1234" w:rsidRDefault="006E18F8" w:rsidP="006E18F8">
      <w:pPr>
        <w:spacing w:after="0" w:line="240" w:lineRule="auto"/>
      </w:pPr>
      <w:r>
        <w:t>The UNPO is an umbrella organisation of over 4</w:t>
      </w:r>
      <w:r w:rsidR="001C2EA8">
        <w:t>5</w:t>
      </w:r>
      <w:r>
        <w:t xml:space="preserve"> unrecognised political communities which are currently denied access to international </w:t>
      </w:r>
      <w:r w:rsidR="001C2EA8">
        <w:t>forums</w:t>
      </w:r>
      <w:r w:rsidR="00247C9B">
        <w:t xml:space="preserve"> (</w:t>
      </w:r>
      <w:hyperlink r:id="rId9" w:history="1">
        <w:r w:rsidR="00247C9B" w:rsidRPr="00965F38">
          <w:rPr>
            <w:rStyle w:val="Hyperlink"/>
          </w:rPr>
          <w:t>www.unpo.org</w:t>
        </w:r>
      </w:hyperlink>
      <w:r w:rsidR="00247C9B">
        <w:t>)</w:t>
      </w:r>
      <w:r>
        <w:t>. These</w:t>
      </w:r>
      <w:r w:rsidR="001C2EA8">
        <w:t xml:space="preserve"> communities</w:t>
      </w:r>
      <w:r>
        <w:t xml:space="preserve"> include stateless nations, governments-in-exile, national minorities and indigenous </w:t>
      </w:r>
      <w:r w:rsidR="001C2EA8">
        <w:t>peoples</w:t>
      </w:r>
      <w:r>
        <w:t>. What they have in common is a desire for self-</w:t>
      </w:r>
      <w:r w:rsidRPr="0011288A">
        <w:t xml:space="preserve">determination (whether that be independent statehood, </w:t>
      </w:r>
      <w:proofErr w:type="gramStart"/>
      <w:r w:rsidRPr="0011288A">
        <w:t>autonomy</w:t>
      </w:r>
      <w:proofErr w:type="gramEnd"/>
      <w:r w:rsidRPr="0011288A">
        <w:t xml:space="preserve"> or the protection of cultural, political and human rights), and a commitment to non-violence, democracy and human rights. </w:t>
      </w:r>
    </w:p>
    <w:p w14:paraId="2060DF05" w14:textId="77777777" w:rsidR="004E1234" w:rsidRDefault="004E1234" w:rsidP="006E18F8">
      <w:pPr>
        <w:spacing w:after="0" w:line="240" w:lineRule="auto"/>
      </w:pPr>
    </w:p>
    <w:p w14:paraId="7EAA34D5" w14:textId="2CF9AB32" w:rsidR="004E1234" w:rsidRPr="0011288A" w:rsidRDefault="004E1234" w:rsidP="006E18F8">
      <w:pPr>
        <w:spacing w:after="0" w:line="240" w:lineRule="auto"/>
      </w:pPr>
      <w:r>
        <w:t>‘Model UNPO’ is loosely based on ‘Model United Nations’ simulations, but instead of participants being assigned roles as representatives of nation-states and enacting UN meetings, they are designated roles as representatives of stateless nations, indigenous peoples, and minority communities. Participants research their assigned non-state actor and then simulate a debate of the UNPO’s General Assembly based on pre-established rules of procedure.</w:t>
      </w:r>
    </w:p>
    <w:p w14:paraId="234FF054" w14:textId="4CC39710" w:rsidR="0011288A" w:rsidRPr="0011288A" w:rsidRDefault="0011288A" w:rsidP="006E18F8">
      <w:pPr>
        <w:spacing w:after="0" w:line="240" w:lineRule="auto"/>
      </w:pPr>
    </w:p>
    <w:p w14:paraId="099A58E2" w14:textId="77777777" w:rsidR="0011288A" w:rsidRPr="0011288A" w:rsidRDefault="0011288A" w:rsidP="0011288A">
      <w:pPr>
        <w:spacing w:after="0" w:line="240" w:lineRule="auto"/>
        <w:jc w:val="both"/>
        <w:rPr>
          <w:rFonts w:cstheme="minorHAnsi"/>
        </w:rPr>
      </w:pPr>
      <w:r w:rsidRPr="0011288A">
        <w:rPr>
          <w:rFonts w:cstheme="minorHAnsi"/>
        </w:rPr>
        <w:t>Your group will be assigned a UNPO member. You are diplomats of this UNPO Member: during the exercise you will represent the views of this community/ government, and reflect the community’s national interest, not your own personal opinions. It is up to you how you divide up jobs within your group, both in terms of preparation and speaking during the exercise.</w:t>
      </w:r>
    </w:p>
    <w:p w14:paraId="068724C5" w14:textId="77777777" w:rsidR="0011288A" w:rsidRDefault="0011288A" w:rsidP="006E18F8">
      <w:pPr>
        <w:spacing w:after="0" w:line="240" w:lineRule="auto"/>
      </w:pPr>
    </w:p>
    <w:p w14:paraId="76DF2FCB" w14:textId="77777777" w:rsidR="006E18F8" w:rsidRDefault="006E18F8" w:rsidP="006E18F8">
      <w:pPr>
        <w:spacing w:after="0" w:line="240" w:lineRule="auto"/>
      </w:pPr>
    </w:p>
    <w:p w14:paraId="6B397428" w14:textId="77777777" w:rsidR="00306D9E" w:rsidRDefault="00ED4D79" w:rsidP="00ED4D79">
      <w:r>
        <w:t>Before the Lesson:</w:t>
      </w:r>
    </w:p>
    <w:p w14:paraId="7F315394" w14:textId="106FA53A" w:rsidR="001C2EA8" w:rsidRPr="001C2EA8" w:rsidRDefault="00ED4D79" w:rsidP="001C2EA8">
      <w:pPr>
        <w:pStyle w:val="ListParagraph"/>
        <w:numPr>
          <w:ilvl w:val="0"/>
          <w:numId w:val="1"/>
        </w:numPr>
      </w:pPr>
      <w:r>
        <w:t>As the representative of ____________ create a brief fact sheet that can serve as a reference resource during the debate and be circulated afterwards as a case study</w:t>
      </w:r>
      <w:r w:rsidR="001C2EA8">
        <w:t xml:space="preserve">. </w:t>
      </w:r>
      <w:r w:rsidR="001C2EA8" w:rsidRPr="001C2EA8">
        <w:rPr>
          <w:rFonts w:eastAsia="ProximaNova-Regular" w:cstheme="minorHAnsi"/>
          <w:color w:val="000000"/>
        </w:rPr>
        <w:t>The fact sheet should include issues faced by that UNPO member as they relate to the topic of the debate. It can also include the following information about the UNPO member:</w:t>
      </w:r>
    </w:p>
    <w:p w14:paraId="22604F80" w14:textId="77777777" w:rsidR="001C2EA8" w:rsidRDefault="001C2EA8" w:rsidP="001C2EA8">
      <w:pPr>
        <w:pStyle w:val="ListParagraph"/>
        <w:spacing w:after="0" w:line="240" w:lineRule="auto"/>
        <w:ind w:left="1080"/>
      </w:pPr>
    </w:p>
    <w:p w14:paraId="731FBAE8" w14:textId="239F6418" w:rsidR="000F2330" w:rsidRPr="001C2EA8" w:rsidRDefault="000F2330" w:rsidP="00BC0466">
      <w:pPr>
        <w:pStyle w:val="ListParagraph"/>
        <w:numPr>
          <w:ilvl w:val="0"/>
          <w:numId w:val="4"/>
        </w:numPr>
        <w:ind w:left="1080"/>
      </w:pPr>
      <w:r w:rsidRPr="001C2EA8">
        <w:t>Location</w:t>
      </w:r>
      <w:r w:rsidR="001C2EA8" w:rsidRPr="001C2EA8">
        <w:t>, territorial size and population size</w:t>
      </w:r>
      <w:r w:rsidRPr="001C2EA8">
        <w:t>:</w:t>
      </w:r>
    </w:p>
    <w:p w14:paraId="23524D0B" w14:textId="77777777" w:rsidR="000F2330" w:rsidRPr="001C2EA8" w:rsidRDefault="000F2330" w:rsidP="00BC0466">
      <w:pPr>
        <w:pStyle w:val="ListParagraph"/>
        <w:numPr>
          <w:ilvl w:val="1"/>
          <w:numId w:val="4"/>
        </w:numPr>
        <w:ind w:left="1800"/>
      </w:pPr>
      <w:r w:rsidRPr="001C2EA8">
        <w:t xml:space="preserve">Where is your polity located? </w:t>
      </w:r>
    </w:p>
    <w:p w14:paraId="27627517" w14:textId="77777777" w:rsidR="000F2330" w:rsidRPr="001C2EA8" w:rsidRDefault="000F2330" w:rsidP="00BC0466">
      <w:pPr>
        <w:pStyle w:val="ListParagraph"/>
        <w:numPr>
          <w:ilvl w:val="1"/>
          <w:numId w:val="4"/>
        </w:numPr>
        <w:ind w:left="1800"/>
      </w:pPr>
      <w:r w:rsidRPr="001C2EA8">
        <w:t xml:space="preserve">What territory does it claim? </w:t>
      </w:r>
    </w:p>
    <w:p w14:paraId="0732C1E2" w14:textId="77777777" w:rsidR="000F2330" w:rsidRPr="001C2EA8" w:rsidRDefault="000F2330" w:rsidP="00BC0466">
      <w:pPr>
        <w:pStyle w:val="ListParagraph"/>
        <w:numPr>
          <w:ilvl w:val="1"/>
          <w:numId w:val="4"/>
        </w:numPr>
        <w:ind w:left="1800"/>
      </w:pPr>
      <w:r w:rsidRPr="001C2EA8">
        <w:t>What are the important states in the surrounding area?</w:t>
      </w:r>
    </w:p>
    <w:p w14:paraId="4144BC5D" w14:textId="77777777" w:rsidR="000F2330" w:rsidRPr="001C2EA8" w:rsidRDefault="000F2330" w:rsidP="00BC0466">
      <w:pPr>
        <w:pStyle w:val="ListParagraph"/>
        <w:ind w:left="1440"/>
      </w:pPr>
    </w:p>
    <w:p w14:paraId="04FB1DA5" w14:textId="77777777" w:rsidR="000F2330" w:rsidRPr="001C2EA8" w:rsidRDefault="00ED4D79" w:rsidP="00BC0466">
      <w:pPr>
        <w:pStyle w:val="ListParagraph"/>
        <w:numPr>
          <w:ilvl w:val="0"/>
          <w:numId w:val="4"/>
        </w:numPr>
        <w:ind w:left="1080"/>
      </w:pPr>
      <w:r w:rsidRPr="001C2EA8">
        <w:t>Recent history</w:t>
      </w:r>
      <w:r w:rsidR="00904FCA" w:rsidRPr="001C2EA8">
        <w:t xml:space="preserve"> and political environment</w:t>
      </w:r>
    </w:p>
    <w:p w14:paraId="30ACFEF6" w14:textId="77777777" w:rsidR="000F2330" w:rsidRPr="001C2EA8" w:rsidRDefault="000F2330" w:rsidP="00BC0466">
      <w:pPr>
        <w:pStyle w:val="ListParagraph"/>
        <w:numPr>
          <w:ilvl w:val="1"/>
          <w:numId w:val="4"/>
        </w:numPr>
        <w:ind w:left="1800"/>
      </w:pPr>
      <w:r w:rsidRPr="001C2EA8">
        <w:t>What has happened recently regarding your polity?</w:t>
      </w:r>
    </w:p>
    <w:p w14:paraId="77BDE9CC" w14:textId="77777777" w:rsidR="00ED4D79" w:rsidRPr="001C2EA8" w:rsidRDefault="000F2330" w:rsidP="00BC0466">
      <w:pPr>
        <w:pStyle w:val="ListParagraph"/>
        <w:numPr>
          <w:ilvl w:val="1"/>
          <w:numId w:val="4"/>
        </w:numPr>
        <w:ind w:left="1800"/>
      </w:pPr>
      <w:r w:rsidRPr="001C2EA8">
        <w:t>Have there been any political development which affect your polity?</w:t>
      </w:r>
    </w:p>
    <w:p w14:paraId="4BBF2D6C" w14:textId="77777777" w:rsidR="00F95549" w:rsidRPr="001C2EA8" w:rsidRDefault="00F95549" w:rsidP="00BC0466">
      <w:pPr>
        <w:pStyle w:val="ListParagraph"/>
        <w:numPr>
          <w:ilvl w:val="1"/>
          <w:numId w:val="4"/>
        </w:numPr>
        <w:ind w:left="1800"/>
      </w:pPr>
      <w:r w:rsidRPr="001C2EA8">
        <w:t>Have there been any recent conflicts?</w:t>
      </w:r>
    </w:p>
    <w:p w14:paraId="003E5AE2" w14:textId="77777777" w:rsidR="000F2330" w:rsidRPr="001C2EA8" w:rsidRDefault="000F2330" w:rsidP="00BC0466">
      <w:pPr>
        <w:pStyle w:val="ListParagraph"/>
        <w:ind w:left="1440"/>
      </w:pPr>
    </w:p>
    <w:p w14:paraId="733150FD" w14:textId="77777777" w:rsidR="000F2330" w:rsidRPr="001C2EA8" w:rsidRDefault="00ED4D79" w:rsidP="00BC0466">
      <w:pPr>
        <w:pStyle w:val="ListParagraph"/>
        <w:numPr>
          <w:ilvl w:val="0"/>
          <w:numId w:val="4"/>
        </w:numPr>
        <w:ind w:left="1080"/>
      </w:pPr>
      <w:r w:rsidRPr="001C2EA8">
        <w:t>Economic Situation</w:t>
      </w:r>
    </w:p>
    <w:p w14:paraId="45FCDF4A" w14:textId="77777777" w:rsidR="000F2330" w:rsidRPr="001C2EA8" w:rsidRDefault="000F2330" w:rsidP="00BC0466">
      <w:pPr>
        <w:pStyle w:val="ListParagraph"/>
        <w:ind w:left="1440"/>
      </w:pPr>
    </w:p>
    <w:p w14:paraId="110EF8F8" w14:textId="77777777" w:rsidR="00ED4D79" w:rsidRPr="001C2EA8" w:rsidRDefault="00ED4D79" w:rsidP="00BC0466">
      <w:pPr>
        <w:pStyle w:val="ListParagraph"/>
        <w:numPr>
          <w:ilvl w:val="0"/>
          <w:numId w:val="4"/>
        </w:numPr>
        <w:ind w:left="1080"/>
      </w:pPr>
      <w:r w:rsidRPr="001C2EA8">
        <w:t xml:space="preserve">What your polity is aspiring for </w:t>
      </w:r>
      <w:proofErr w:type="gramStart"/>
      <w:r w:rsidRPr="001C2EA8">
        <w:t>e.g.</w:t>
      </w:r>
      <w:proofErr w:type="gramEnd"/>
      <w:r w:rsidRPr="001C2EA8">
        <w:t xml:space="preserve"> independent statehood, autonomy within another state, greater cultural and political rights.</w:t>
      </w:r>
    </w:p>
    <w:p w14:paraId="067208D4" w14:textId="77777777" w:rsidR="000F2330" w:rsidRPr="001C2EA8" w:rsidRDefault="000F2330" w:rsidP="00BC0466">
      <w:pPr>
        <w:pStyle w:val="ListParagraph"/>
        <w:ind w:left="1440"/>
      </w:pPr>
    </w:p>
    <w:p w14:paraId="3F5DEF0F" w14:textId="77777777" w:rsidR="001C2EA8" w:rsidRPr="001C2EA8" w:rsidRDefault="00ED4D79" w:rsidP="001C2EA8">
      <w:pPr>
        <w:pStyle w:val="ListParagraph"/>
        <w:numPr>
          <w:ilvl w:val="0"/>
          <w:numId w:val="4"/>
        </w:numPr>
        <w:ind w:left="1080"/>
      </w:pPr>
      <w:r w:rsidRPr="001C2EA8">
        <w:t>Obstacles to good governance</w:t>
      </w:r>
    </w:p>
    <w:p w14:paraId="1655BD63" w14:textId="77777777" w:rsidR="001C2EA8" w:rsidRPr="001C2EA8" w:rsidRDefault="001C2EA8" w:rsidP="001C2EA8">
      <w:pPr>
        <w:pStyle w:val="ListParagraph"/>
        <w:rPr>
          <w:rFonts w:eastAsia="ProximaNova-Regular" w:cstheme="minorHAnsi"/>
          <w:color w:val="000000"/>
        </w:rPr>
      </w:pPr>
    </w:p>
    <w:p w14:paraId="33B75FAD" w14:textId="11A8DDE8" w:rsidR="001C2EA8" w:rsidRPr="001C2EA8" w:rsidRDefault="001C2EA8" w:rsidP="001C2EA8">
      <w:pPr>
        <w:pStyle w:val="ListParagraph"/>
        <w:numPr>
          <w:ilvl w:val="0"/>
          <w:numId w:val="4"/>
        </w:numPr>
        <w:ind w:left="1080"/>
      </w:pPr>
      <w:r w:rsidRPr="001C2EA8">
        <w:rPr>
          <w:rFonts w:eastAsia="ProximaNova-Regular" w:cstheme="minorHAnsi"/>
          <w:color w:val="000000"/>
        </w:rPr>
        <w:t>Alliances and/or tensions with states and other political actors (e.g. supportive states, host states, occupying states)</w:t>
      </w:r>
      <w:r w:rsidRPr="001C2EA8">
        <w:t xml:space="preserve"> </w:t>
      </w:r>
    </w:p>
    <w:p w14:paraId="20F4B43E" w14:textId="77777777" w:rsidR="001C2EA8" w:rsidRPr="001C2EA8" w:rsidRDefault="001C2EA8" w:rsidP="001C2EA8">
      <w:pPr>
        <w:pStyle w:val="ListParagraph"/>
        <w:ind w:left="1080"/>
      </w:pPr>
    </w:p>
    <w:p w14:paraId="66B375C7" w14:textId="77777777" w:rsidR="001C2EA8" w:rsidRDefault="001C2EA8" w:rsidP="001C2EA8">
      <w:pPr>
        <w:spacing w:after="0" w:line="240" w:lineRule="auto"/>
      </w:pPr>
      <w:r w:rsidRPr="001C2EA8">
        <w:lastRenderedPageBreak/>
        <w:t xml:space="preserve">Suggested resources for each UNPO member are freely available here: </w:t>
      </w:r>
      <w:hyperlink r:id="rId10" w:tgtFrame="_blank" w:history="1">
        <w:r w:rsidRPr="001C2EA8">
          <w:rPr>
            <w:rStyle w:val="Hyperlink"/>
          </w:rPr>
          <w:t>https://linktr.ee/munpo</w:t>
        </w:r>
      </w:hyperlink>
    </w:p>
    <w:p w14:paraId="0DBA4989" w14:textId="77777777" w:rsidR="001C2EA8" w:rsidRDefault="001C2EA8" w:rsidP="001C2EA8">
      <w:pPr>
        <w:pStyle w:val="ListParagraph"/>
        <w:ind w:left="1080"/>
        <w:rPr>
          <w:highlight w:val="yellow"/>
        </w:rPr>
      </w:pPr>
    </w:p>
    <w:p w14:paraId="0FE3BEBA" w14:textId="77777777" w:rsidR="00ED4D79" w:rsidRPr="001C2EA8" w:rsidRDefault="00ED4D79" w:rsidP="00ED4D79">
      <w:pPr>
        <w:pStyle w:val="ListParagraph"/>
        <w:ind w:left="1080"/>
        <w:rPr>
          <w:highlight w:val="yellow"/>
        </w:rPr>
      </w:pPr>
    </w:p>
    <w:p w14:paraId="2F18B020" w14:textId="4A9085F9" w:rsidR="00ED4D79" w:rsidRPr="00502D1D" w:rsidRDefault="00ED4D79" w:rsidP="00ED4D79">
      <w:pPr>
        <w:pStyle w:val="ListParagraph"/>
        <w:numPr>
          <w:ilvl w:val="0"/>
          <w:numId w:val="1"/>
        </w:numPr>
      </w:pPr>
      <w:r w:rsidRPr="00502D1D">
        <w:t>Your group should prepare, and rehearse, a two-minute speech to introduce your UNPO member to the group. Your speech should include:</w:t>
      </w:r>
    </w:p>
    <w:p w14:paraId="61298B32" w14:textId="77777777" w:rsidR="00ED4D79" w:rsidRPr="00502D1D" w:rsidRDefault="00ED4D79" w:rsidP="00ED4D79">
      <w:pPr>
        <w:pStyle w:val="ListParagraph"/>
        <w:numPr>
          <w:ilvl w:val="0"/>
          <w:numId w:val="3"/>
        </w:numPr>
      </w:pPr>
      <w:r w:rsidRPr="00502D1D">
        <w:t>Your roles and who you represent</w:t>
      </w:r>
    </w:p>
    <w:p w14:paraId="25EE174A" w14:textId="5764034B" w:rsidR="00ED4D79" w:rsidRPr="00502D1D" w:rsidRDefault="00ED4D79" w:rsidP="00ED4D79">
      <w:pPr>
        <w:pStyle w:val="ListParagraph"/>
        <w:numPr>
          <w:ilvl w:val="0"/>
          <w:numId w:val="3"/>
        </w:numPr>
      </w:pPr>
      <w:r w:rsidRPr="00502D1D">
        <w:t xml:space="preserve">The current situation in your </w:t>
      </w:r>
      <w:r w:rsidR="00502D1D" w:rsidRPr="00502D1D">
        <w:t>community</w:t>
      </w:r>
      <w:r w:rsidRPr="00502D1D">
        <w:t>/homeland</w:t>
      </w:r>
    </w:p>
    <w:p w14:paraId="1D736C2E" w14:textId="05FC1D59" w:rsidR="00502D1D" w:rsidRPr="00502D1D" w:rsidRDefault="00502D1D" w:rsidP="00ED4D79">
      <w:pPr>
        <w:pStyle w:val="ListParagraph"/>
        <w:numPr>
          <w:ilvl w:val="0"/>
          <w:numId w:val="3"/>
        </w:numPr>
      </w:pPr>
      <w:r w:rsidRPr="00502D1D">
        <w:t>Your aspirations for self-determination</w:t>
      </w:r>
    </w:p>
    <w:p w14:paraId="24C3C8D3" w14:textId="0BD26086" w:rsidR="00502D1D" w:rsidRPr="00502D1D" w:rsidRDefault="00502D1D" w:rsidP="00ED4D79">
      <w:pPr>
        <w:pStyle w:val="ListParagraph"/>
        <w:numPr>
          <w:ilvl w:val="0"/>
          <w:numId w:val="3"/>
        </w:numPr>
      </w:pPr>
      <w:r w:rsidRPr="00502D1D">
        <w:t>A brief statement on your position in relation to the topic of the debate</w:t>
      </w:r>
    </w:p>
    <w:p w14:paraId="335B13AB" w14:textId="77777777" w:rsidR="001C2EA8" w:rsidRDefault="001C2EA8" w:rsidP="001C2EA8">
      <w:pPr>
        <w:spacing w:after="0" w:line="240" w:lineRule="auto"/>
      </w:pPr>
    </w:p>
    <w:p w14:paraId="0BF326C1" w14:textId="77777777" w:rsidR="001C2EA8" w:rsidRDefault="001C2EA8">
      <w:pPr>
        <w:spacing w:after="0" w:line="240" w:lineRule="auto"/>
      </w:pPr>
    </w:p>
    <w:p w14:paraId="34B6F44C" w14:textId="77777777" w:rsidR="00ED4D79" w:rsidRPr="001C2EA8" w:rsidRDefault="00BC0466" w:rsidP="00ED4D79">
      <w:pPr>
        <w:rPr>
          <w:b/>
        </w:rPr>
      </w:pPr>
      <w:r w:rsidRPr="001C2EA8">
        <w:rPr>
          <w:b/>
        </w:rPr>
        <w:t>Useful preparatory reading includes</w:t>
      </w:r>
      <w:r w:rsidR="00ED4D79" w:rsidRPr="001C2EA8">
        <w:rPr>
          <w:b/>
        </w:rPr>
        <w:t>:</w:t>
      </w:r>
    </w:p>
    <w:p w14:paraId="69C6E9FD" w14:textId="77777777" w:rsidR="00ED4D79" w:rsidRPr="00E0187E" w:rsidRDefault="00ED4D79" w:rsidP="00ED4D79">
      <w:pPr>
        <w:autoSpaceDE w:val="0"/>
        <w:autoSpaceDN w:val="0"/>
        <w:adjustRightInd w:val="0"/>
        <w:spacing w:after="0" w:line="240" w:lineRule="auto"/>
        <w:ind w:left="720" w:hanging="720"/>
        <w:rPr>
          <w:rStyle w:val="Hyperlink"/>
          <w:rFonts w:cs="Segoe UI"/>
        </w:rPr>
      </w:pPr>
      <w:r w:rsidRPr="00E0187E">
        <w:rPr>
          <w:rFonts w:eastAsia="Times New Roman" w:cs="Times New Roman"/>
          <w:bCs/>
        </w:rPr>
        <w:t xml:space="preserve">Anan, K. (1999) Two Concepts of Sovereignty, </w:t>
      </w:r>
      <w:r w:rsidRPr="00E0187E">
        <w:rPr>
          <w:rFonts w:eastAsia="Times New Roman" w:cs="Times New Roman"/>
          <w:bCs/>
          <w:i/>
        </w:rPr>
        <w:t>The Economist</w:t>
      </w:r>
      <w:r w:rsidRPr="00E0187E">
        <w:rPr>
          <w:rFonts w:eastAsia="Times New Roman" w:cs="Times New Roman"/>
          <w:bCs/>
        </w:rPr>
        <w:t>, 16 September 1999</w:t>
      </w:r>
      <w:r w:rsidRPr="00E0187E">
        <w:rPr>
          <w:rFonts w:cs="Segoe UI"/>
        </w:rPr>
        <w:t xml:space="preserve"> </w:t>
      </w:r>
      <w:hyperlink r:id="rId11" w:history="1">
        <w:r w:rsidRPr="00E0187E">
          <w:rPr>
            <w:rStyle w:val="Hyperlink"/>
            <w:rFonts w:eastAsia="Times New Roman" w:cs="Times New Roman"/>
            <w:bCs/>
          </w:rPr>
          <w:t>http://www.economist.com/node/324795</w:t>
        </w:r>
      </w:hyperlink>
    </w:p>
    <w:p w14:paraId="0AD5080F" w14:textId="77777777" w:rsidR="001C2EA8" w:rsidRDefault="001C2EA8" w:rsidP="00ED4D79">
      <w:pPr>
        <w:autoSpaceDE w:val="0"/>
        <w:autoSpaceDN w:val="0"/>
        <w:adjustRightInd w:val="0"/>
        <w:spacing w:after="0" w:line="240" w:lineRule="auto"/>
        <w:ind w:left="720" w:hanging="720"/>
        <w:rPr>
          <w:rFonts w:eastAsia="Times New Roman" w:cs="Times New Roman"/>
        </w:rPr>
      </w:pPr>
    </w:p>
    <w:p w14:paraId="0F0B7BB6" w14:textId="77777777" w:rsidR="00ED4D79" w:rsidRDefault="00ED4D79" w:rsidP="00ED4D79">
      <w:pPr>
        <w:autoSpaceDE w:val="0"/>
        <w:autoSpaceDN w:val="0"/>
        <w:adjustRightInd w:val="0"/>
        <w:spacing w:after="0" w:line="240" w:lineRule="auto"/>
        <w:ind w:left="720" w:hanging="720"/>
        <w:rPr>
          <w:rFonts w:eastAsia="Times New Roman" w:cs="Times New Roman"/>
        </w:rPr>
      </w:pPr>
      <w:r w:rsidRPr="00E0187E">
        <w:rPr>
          <w:rFonts w:eastAsia="Times New Roman" w:cs="Times New Roman"/>
        </w:rPr>
        <w:t>Inman H. A. and Sharp, W. G. (1999) ‘</w:t>
      </w:r>
      <w:r w:rsidRPr="00E0187E">
        <w:rPr>
          <w:rFonts w:eastAsia="Times New Roman" w:cs="Times New Roman"/>
          <w:iCs/>
        </w:rPr>
        <w:t>Revising the U.N. Trusteeship System - Will It Work?’</w:t>
      </w:r>
      <w:r w:rsidRPr="00E0187E">
        <w:rPr>
          <w:rFonts w:eastAsia="Times New Roman" w:cs="Times New Roman"/>
          <w:i/>
          <w:iCs/>
        </w:rPr>
        <w:t xml:space="preserve"> </w:t>
      </w:r>
      <w:r w:rsidRPr="00E0187E">
        <w:rPr>
          <w:rFonts w:eastAsia="Times New Roman" w:cs="Times New Roman"/>
          <w:i/>
        </w:rPr>
        <w:t>American Diplomacy</w:t>
      </w:r>
      <w:r w:rsidRPr="00E0187E">
        <w:rPr>
          <w:rFonts w:eastAsia="Times New Roman" w:cs="Times New Roman"/>
        </w:rPr>
        <w:t xml:space="preserve">, September 1999: </w:t>
      </w:r>
    </w:p>
    <w:p w14:paraId="51C611AF" w14:textId="4721F672" w:rsidR="00D61F05" w:rsidRDefault="00000000" w:rsidP="00ED4D79">
      <w:pPr>
        <w:autoSpaceDE w:val="0"/>
        <w:autoSpaceDN w:val="0"/>
        <w:adjustRightInd w:val="0"/>
        <w:spacing w:after="0" w:line="240" w:lineRule="auto"/>
        <w:ind w:left="720" w:hanging="720"/>
      </w:pPr>
      <w:hyperlink r:id="rId12" w:history="1">
        <w:r w:rsidR="00D61F05" w:rsidRPr="00A064E5">
          <w:rPr>
            <w:rStyle w:val="Hyperlink"/>
          </w:rPr>
          <w:t>https://americandiplomacy.web.unc.edu/1999/09/revising-the-u-n-trusteeship-system-will-it-work/</w:t>
        </w:r>
      </w:hyperlink>
    </w:p>
    <w:p w14:paraId="29A2DFA6" w14:textId="77777777" w:rsidR="001C2EA8" w:rsidRDefault="001C2EA8" w:rsidP="00ED4D79">
      <w:pPr>
        <w:autoSpaceDE w:val="0"/>
        <w:autoSpaceDN w:val="0"/>
        <w:adjustRightInd w:val="0"/>
        <w:spacing w:after="0" w:line="240" w:lineRule="auto"/>
        <w:ind w:left="720" w:hanging="720"/>
        <w:rPr>
          <w:rFonts w:cs="Segoe UI"/>
        </w:rPr>
      </w:pPr>
    </w:p>
    <w:p w14:paraId="74F631F5" w14:textId="325B886C" w:rsidR="00ED4D79" w:rsidRPr="00E0187E" w:rsidRDefault="00ED4D79" w:rsidP="00ED4D79">
      <w:pPr>
        <w:autoSpaceDE w:val="0"/>
        <w:autoSpaceDN w:val="0"/>
        <w:adjustRightInd w:val="0"/>
        <w:spacing w:after="0" w:line="240" w:lineRule="auto"/>
        <w:ind w:left="720" w:hanging="720"/>
        <w:rPr>
          <w:rFonts w:cs="Segoe UI"/>
        </w:rPr>
      </w:pPr>
      <w:r w:rsidRPr="00252E86">
        <w:rPr>
          <w:rFonts w:cs="Segoe UI"/>
        </w:rPr>
        <w:t xml:space="preserve">Moore, M., Ed. (1998). </w:t>
      </w:r>
      <w:r w:rsidRPr="00252E86">
        <w:rPr>
          <w:rFonts w:cs="Segoe UI"/>
          <w:i/>
        </w:rPr>
        <w:t>National self-determination and secession</w:t>
      </w:r>
      <w:r w:rsidRPr="00252E86">
        <w:rPr>
          <w:rFonts w:cs="Segoe UI"/>
        </w:rPr>
        <w:t>. Oxford, Oxford University Press.</w:t>
      </w:r>
    </w:p>
    <w:p w14:paraId="686A9F9F" w14:textId="77777777" w:rsidR="001C2EA8" w:rsidRDefault="001C2EA8" w:rsidP="00ED4D79">
      <w:pPr>
        <w:spacing w:after="0" w:line="240" w:lineRule="auto"/>
        <w:rPr>
          <w:rFonts w:eastAsia="Times New Roman" w:cs="Times New Roman"/>
        </w:rPr>
      </w:pPr>
    </w:p>
    <w:p w14:paraId="433EA866" w14:textId="77777777" w:rsidR="009A4581" w:rsidRDefault="00ED4D79" w:rsidP="00ED4D79">
      <w:pPr>
        <w:spacing w:after="0" w:line="240" w:lineRule="auto"/>
        <w:rPr>
          <w:rFonts w:eastAsia="Times New Roman" w:cs="Times New Roman"/>
        </w:rPr>
      </w:pPr>
      <w:r w:rsidRPr="00E0187E">
        <w:rPr>
          <w:rFonts w:eastAsia="Times New Roman" w:cs="Times New Roman"/>
        </w:rPr>
        <w:t>UN</w:t>
      </w:r>
      <w:r w:rsidR="009A4581">
        <w:rPr>
          <w:rFonts w:eastAsia="Times New Roman" w:cs="Times New Roman"/>
        </w:rPr>
        <w:t xml:space="preserve">, The United </w:t>
      </w:r>
      <w:proofErr w:type="gramStart"/>
      <w:r w:rsidR="009A4581">
        <w:rPr>
          <w:rFonts w:eastAsia="Times New Roman" w:cs="Times New Roman"/>
        </w:rPr>
        <w:t>Nations</w:t>
      </w:r>
      <w:proofErr w:type="gramEnd"/>
      <w:r w:rsidR="009A4581">
        <w:rPr>
          <w:rFonts w:eastAsia="Times New Roman" w:cs="Times New Roman"/>
        </w:rPr>
        <w:t xml:space="preserve"> and Decolonization</w:t>
      </w:r>
      <w:r w:rsidRPr="00E0187E">
        <w:rPr>
          <w:rFonts w:eastAsia="Times New Roman" w:cs="Times New Roman"/>
        </w:rPr>
        <w:t>:</w:t>
      </w:r>
    </w:p>
    <w:p w14:paraId="474F1A67" w14:textId="5213656F" w:rsidR="009A4581" w:rsidRPr="009A4581" w:rsidRDefault="00000000" w:rsidP="00ED4D79">
      <w:pPr>
        <w:spacing w:after="0" w:line="240" w:lineRule="auto"/>
      </w:pPr>
      <w:hyperlink r:id="rId13" w:history="1">
        <w:r w:rsidR="009A4581" w:rsidRPr="00A064E5">
          <w:rPr>
            <w:rStyle w:val="Hyperlink"/>
          </w:rPr>
          <w:t>https://www.un.org/dppa/decolonization/en</w:t>
        </w:r>
      </w:hyperlink>
    </w:p>
    <w:p w14:paraId="5D7A7911" w14:textId="77777777" w:rsidR="001C2EA8" w:rsidRDefault="001C2EA8" w:rsidP="00ED4D79">
      <w:pPr>
        <w:spacing w:after="0" w:line="240" w:lineRule="auto"/>
        <w:rPr>
          <w:rFonts w:eastAsia="Times New Roman" w:cs="Times New Roman"/>
        </w:rPr>
      </w:pPr>
    </w:p>
    <w:p w14:paraId="45AA2AAE" w14:textId="77777777" w:rsidR="009A4581" w:rsidRDefault="00ED4D79" w:rsidP="00ED4D79">
      <w:pPr>
        <w:spacing w:after="0" w:line="240" w:lineRule="auto"/>
        <w:rPr>
          <w:rFonts w:eastAsia="Times New Roman" w:cs="Times New Roman"/>
        </w:rPr>
      </w:pPr>
      <w:r w:rsidRPr="00E0187E">
        <w:rPr>
          <w:rFonts w:eastAsia="Times New Roman" w:cs="Times New Roman"/>
        </w:rPr>
        <w:t>UN</w:t>
      </w:r>
      <w:r w:rsidR="009A4581">
        <w:rPr>
          <w:rFonts w:eastAsia="Times New Roman" w:cs="Times New Roman"/>
        </w:rPr>
        <w:t xml:space="preserve">, The United </w:t>
      </w:r>
      <w:proofErr w:type="gramStart"/>
      <w:r w:rsidR="009A4581">
        <w:rPr>
          <w:rFonts w:eastAsia="Times New Roman" w:cs="Times New Roman"/>
        </w:rPr>
        <w:t>Nations</w:t>
      </w:r>
      <w:proofErr w:type="gramEnd"/>
      <w:r w:rsidR="009A4581">
        <w:rPr>
          <w:rFonts w:eastAsia="Times New Roman" w:cs="Times New Roman"/>
        </w:rPr>
        <w:t xml:space="preserve"> and Decolonization Documents</w:t>
      </w:r>
    </w:p>
    <w:p w14:paraId="772FEE0A" w14:textId="697E8C61" w:rsidR="00F46739" w:rsidRDefault="00000000" w:rsidP="00ED4D79">
      <w:pPr>
        <w:spacing w:after="0" w:line="240" w:lineRule="auto"/>
      </w:pPr>
      <w:hyperlink r:id="rId14" w:history="1">
        <w:r w:rsidR="009A4581" w:rsidRPr="00A064E5">
          <w:rPr>
            <w:rStyle w:val="Hyperlink"/>
          </w:rPr>
          <w:t>https://www.un.org/dppa/decolonization/en/documents</w:t>
        </w:r>
      </w:hyperlink>
    </w:p>
    <w:p w14:paraId="3E836701" w14:textId="77777777" w:rsidR="001C2EA8" w:rsidRDefault="001C2EA8" w:rsidP="00ED4D79">
      <w:pPr>
        <w:spacing w:after="0" w:line="240" w:lineRule="auto"/>
        <w:rPr>
          <w:rFonts w:eastAsia="Times New Roman" w:cs="Times New Roman"/>
        </w:rPr>
      </w:pPr>
    </w:p>
    <w:p w14:paraId="669493F6" w14:textId="77777777" w:rsidR="00ED4D79" w:rsidRPr="00E0187E" w:rsidRDefault="00ED4D79" w:rsidP="00ED4D79">
      <w:pPr>
        <w:spacing w:after="0" w:line="240" w:lineRule="auto"/>
        <w:rPr>
          <w:rFonts w:eastAsia="Times New Roman" w:cs="Times New Roman"/>
        </w:rPr>
      </w:pPr>
      <w:r w:rsidRPr="00E0187E">
        <w:rPr>
          <w:rFonts w:eastAsia="Times New Roman" w:cs="Times New Roman"/>
        </w:rPr>
        <w:t xml:space="preserve">UN Office of the High Commissioner for Human Rights: </w:t>
      </w:r>
    </w:p>
    <w:p w14:paraId="5DBC1837" w14:textId="33D260F5" w:rsidR="00F46739" w:rsidRPr="00F46739" w:rsidRDefault="00ED4D79" w:rsidP="00ED4D79">
      <w:pPr>
        <w:spacing w:after="0" w:line="240" w:lineRule="auto"/>
      </w:pPr>
      <w:r w:rsidRPr="00F64E34">
        <w:rPr>
          <w:rFonts w:eastAsia="Times New Roman" w:cs="Times New Roman"/>
          <w:i/>
          <w:iCs/>
        </w:rPr>
        <w:t>General Comment No.12</w:t>
      </w:r>
      <w:r w:rsidRPr="00F64E34">
        <w:rPr>
          <w:rFonts w:eastAsia="Times New Roman" w:cs="Times New Roman"/>
        </w:rPr>
        <w:t xml:space="preserve"> , the right to self-determination of peoples (Art. 1), 1984: </w:t>
      </w:r>
      <w:hyperlink r:id="rId15" w:history="1">
        <w:r w:rsidR="00F46739" w:rsidRPr="00A064E5">
          <w:rPr>
            <w:rStyle w:val="Hyperlink"/>
          </w:rPr>
          <w:t>https://www.uio.no/studier/emner/jus/humanrights/HUMR5508/v12/undervisningsmateriale/General%20Comment%20No12-self-determination.pdf</w:t>
        </w:r>
      </w:hyperlink>
    </w:p>
    <w:p w14:paraId="4D272585" w14:textId="77777777" w:rsidR="001C2EA8" w:rsidRDefault="001C2EA8" w:rsidP="00ED4D79">
      <w:pPr>
        <w:spacing w:after="0" w:line="240" w:lineRule="auto"/>
        <w:rPr>
          <w:rFonts w:eastAsia="Times New Roman" w:cs="Times New Roman"/>
          <w:i/>
          <w:iCs/>
        </w:rPr>
      </w:pPr>
    </w:p>
    <w:p w14:paraId="06E9EAE6" w14:textId="5A21B035" w:rsidR="00F46739" w:rsidRPr="00F46739" w:rsidRDefault="00ED4D79" w:rsidP="00ED4D79">
      <w:pPr>
        <w:spacing w:after="0" w:line="240" w:lineRule="auto"/>
      </w:pPr>
      <w:r w:rsidRPr="00F64E34">
        <w:rPr>
          <w:rFonts w:eastAsia="Times New Roman" w:cs="Times New Roman"/>
          <w:i/>
          <w:iCs/>
        </w:rPr>
        <w:t xml:space="preserve">General Recommendation No. </w:t>
      </w:r>
      <w:proofErr w:type="gramStart"/>
      <w:r w:rsidRPr="00F64E34">
        <w:rPr>
          <w:rFonts w:eastAsia="Times New Roman" w:cs="Times New Roman"/>
          <w:i/>
          <w:iCs/>
        </w:rPr>
        <w:t>21</w:t>
      </w:r>
      <w:r w:rsidRPr="00F64E34">
        <w:rPr>
          <w:rFonts w:eastAsia="Times New Roman" w:cs="Times New Roman"/>
        </w:rPr>
        <w:t xml:space="preserve"> ,</w:t>
      </w:r>
      <w:proofErr w:type="gramEnd"/>
      <w:r w:rsidRPr="00F64E34">
        <w:rPr>
          <w:rFonts w:eastAsia="Times New Roman" w:cs="Times New Roman"/>
        </w:rPr>
        <w:t xml:space="preserve"> right to self-determination, 1996: </w:t>
      </w:r>
      <w:hyperlink r:id="rId16" w:history="1">
        <w:r w:rsidR="00F46739" w:rsidRPr="00A064E5">
          <w:rPr>
            <w:rStyle w:val="Hyperlink"/>
          </w:rPr>
          <w:t>http://hrlibrary.umn.edu/gencomm/genrexxi.htm</w:t>
        </w:r>
      </w:hyperlink>
    </w:p>
    <w:p w14:paraId="71D7431E" w14:textId="77777777" w:rsidR="001C2EA8" w:rsidRDefault="001C2EA8" w:rsidP="00ED4D79">
      <w:pPr>
        <w:spacing w:after="0" w:line="240" w:lineRule="auto"/>
        <w:rPr>
          <w:rFonts w:eastAsia="Times New Roman" w:cs="Times New Roman"/>
        </w:rPr>
      </w:pPr>
    </w:p>
    <w:p w14:paraId="55C1D1AF" w14:textId="77777777" w:rsidR="00ED4D79" w:rsidRPr="00E0187E" w:rsidRDefault="00ED4D79" w:rsidP="00ED4D79">
      <w:pPr>
        <w:spacing w:after="0" w:line="240" w:lineRule="auto"/>
        <w:rPr>
          <w:rFonts w:eastAsia="Times New Roman" w:cs="Times New Roman"/>
        </w:rPr>
      </w:pPr>
      <w:r w:rsidRPr="00E0187E">
        <w:rPr>
          <w:rFonts w:eastAsia="Times New Roman" w:cs="Times New Roman"/>
        </w:rPr>
        <w:t xml:space="preserve">UNPO on self-determination: </w:t>
      </w:r>
      <w:hyperlink r:id="rId17" w:history="1">
        <w:r w:rsidRPr="00E0187E">
          <w:rPr>
            <w:rStyle w:val="Hyperlink"/>
            <w:rFonts w:eastAsia="Times New Roman" w:cs="Times New Roman"/>
          </w:rPr>
          <w:t>http://www.unpo.org/section/2/2</w:t>
        </w:r>
      </w:hyperlink>
      <w:r w:rsidRPr="00E0187E">
        <w:rPr>
          <w:rFonts w:eastAsia="Times New Roman" w:cs="Times New Roman"/>
        </w:rPr>
        <w:t xml:space="preserve"> </w:t>
      </w:r>
    </w:p>
    <w:p w14:paraId="6A36D400" w14:textId="77777777" w:rsidR="001C2EA8" w:rsidRDefault="001C2EA8" w:rsidP="00ED4D79">
      <w:pPr>
        <w:rPr>
          <w:rFonts w:cs="Segoe UI"/>
        </w:rPr>
      </w:pPr>
    </w:p>
    <w:p w14:paraId="0796182B" w14:textId="77777777" w:rsidR="00E10489" w:rsidRDefault="00ED4D79" w:rsidP="00ED4D79">
      <w:r>
        <w:rPr>
          <w:rFonts w:cs="Segoe UI"/>
        </w:rPr>
        <w:t xml:space="preserve">UNPO Membership </w:t>
      </w:r>
      <w:hyperlink r:id="rId18" w:history="1">
        <w:r w:rsidRPr="006F3337">
          <w:rPr>
            <w:rStyle w:val="Hyperlink"/>
          </w:rPr>
          <w:t>http://unpo.org/members.php</w:t>
        </w:r>
      </w:hyperlink>
    </w:p>
    <w:p w14:paraId="6C44A0C4" w14:textId="77777777" w:rsidR="00502D1D" w:rsidRDefault="00502D1D">
      <w:pPr>
        <w:spacing w:after="0" w:line="240" w:lineRule="auto"/>
      </w:pPr>
    </w:p>
    <w:p w14:paraId="2429EB2F" w14:textId="77777777" w:rsidR="00BC0466" w:rsidRDefault="00BC0466">
      <w:pPr>
        <w:spacing w:after="0" w:line="240" w:lineRule="auto"/>
      </w:pPr>
      <w:r>
        <w:br w:type="page"/>
      </w:r>
    </w:p>
    <w:p w14:paraId="77304170" w14:textId="2645C866" w:rsidR="00ED4D79" w:rsidRDefault="00ED4D79" w:rsidP="00ED4D79">
      <w:pPr>
        <w:pStyle w:val="ListParagraph"/>
        <w:numPr>
          <w:ilvl w:val="0"/>
          <w:numId w:val="1"/>
        </w:numPr>
      </w:pPr>
      <w:r>
        <w:lastRenderedPageBreak/>
        <w:t xml:space="preserve">Based on </w:t>
      </w:r>
      <w:r w:rsidRPr="00502D1D">
        <w:t xml:space="preserve">the experience gained learning about your UNPO member, submit three draft clauses for a resolution which your teacher could select for discussion in the lesson. </w:t>
      </w:r>
      <w:r w:rsidR="00502D1D" w:rsidRPr="00502D1D">
        <w:rPr>
          <w:rFonts w:cstheme="minorHAnsi"/>
        </w:rPr>
        <w:t>These clauses should relate to the broad theme of the debate but not be too specific to your case (i.e. they should stimulate debate with the other UNPO members). See below for examples of clauses</w:t>
      </w:r>
      <w:r w:rsidRPr="00502D1D">
        <w:t>.</w:t>
      </w:r>
      <w:r>
        <w:t xml:space="preserve"> </w:t>
      </w:r>
    </w:p>
    <w:tbl>
      <w:tblPr>
        <w:tblStyle w:val="TableGrid"/>
        <w:tblW w:w="0" w:type="auto"/>
        <w:tblInd w:w="720" w:type="dxa"/>
        <w:tblLook w:val="04A0" w:firstRow="1" w:lastRow="0" w:firstColumn="1" w:lastColumn="0" w:noHBand="0" w:noVBand="1"/>
      </w:tblPr>
      <w:tblGrid>
        <w:gridCol w:w="8296"/>
      </w:tblGrid>
      <w:tr w:rsidR="00ED4D79" w14:paraId="458F66AE" w14:textId="77777777" w:rsidTr="00534CE4">
        <w:tc>
          <w:tcPr>
            <w:tcW w:w="8296" w:type="dxa"/>
          </w:tcPr>
          <w:p w14:paraId="114B5DF3" w14:textId="77777777" w:rsidR="00ED4D79" w:rsidRDefault="00ED4D79" w:rsidP="00534CE4">
            <w:pPr>
              <w:pStyle w:val="ListParagraph"/>
              <w:ind w:left="0"/>
            </w:pPr>
            <w:r>
              <w:t>Clause 1:</w:t>
            </w:r>
          </w:p>
          <w:p w14:paraId="135FFB49" w14:textId="77777777" w:rsidR="00ED4D79" w:rsidRDefault="00ED4D79" w:rsidP="00534CE4">
            <w:pPr>
              <w:pStyle w:val="ListParagraph"/>
              <w:ind w:left="0"/>
            </w:pPr>
          </w:p>
          <w:p w14:paraId="6437E859" w14:textId="77777777" w:rsidR="00ED4D79" w:rsidRDefault="00ED4D79" w:rsidP="00534CE4">
            <w:pPr>
              <w:pStyle w:val="ListParagraph"/>
              <w:ind w:left="0"/>
            </w:pPr>
          </w:p>
          <w:p w14:paraId="4FD98D73" w14:textId="77777777" w:rsidR="00ED4D79" w:rsidRDefault="00ED4D79" w:rsidP="00534CE4">
            <w:pPr>
              <w:pStyle w:val="ListParagraph"/>
              <w:ind w:left="0"/>
            </w:pPr>
          </w:p>
          <w:p w14:paraId="68145CED" w14:textId="77777777" w:rsidR="00ED4D79" w:rsidRDefault="00ED4D79" w:rsidP="00534CE4">
            <w:pPr>
              <w:pStyle w:val="ListParagraph"/>
              <w:ind w:left="0"/>
            </w:pPr>
          </w:p>
          <w:p w14:paraId="703DDC5E" w14:textId="77777777" w:rsidR="00ED4D79" w:rsidRDefault="00ED4D79" w:rsidP="00534CE4">
            <w:pPr>
              <w:pStyle w:val="ListParagraph"/>
              <w:ind w:left="0"/>
            </w:pPr>
          </w:p>
          <w:p w14:paraId="103BEE0C" w14:textId="77777777" w:rsidR="00ED4D79" w:rsidRDefault="00ED4D79" w:rsidP="00534CE4">
            <w:pPr>
              <w:pStyle w:val="ListParagraph"/>
              <w:ind w:left="0"/>
            </w:pPr>
          </w:p>
          <w:p w14:paraId="66280B6A" w14:textId="77777777" w:rsidR="00ED4D79" w:rsidRDefault="00ED4D79" w:rsidP="00534CE4">
            <w:pPr>
              <w:pStyle w:val="ListParagraph"/>
              <w:ind w:left="0"/>
            </w:pPr>
          </w:p>
          <w:p w14:paraId="294ABF2B" w14:textId="77777777" w:rsidR="00ED4D79" w:rsidRDefault="00ED4D79" w:rsidP="00534CE4">
            <w:pPr>
              <w:pStyle w:val="ListParagraph"/>
              <w:ind w:left="0"/>
            </w:pPr>
          </w:p>
          <w:p w14:paraId="3394B069" w14:textId="77777777" w:rsidR="00ED4D79" w:rsidRDefault="00ED4D79" w:rsidP="00534CE4">
            <w:pPr>
              <w:pStyle w:val="ListParagraph"/>
              <w:ind w:left="0"/>
            </w:pPr>
          </w:p>
          <w:p w14:paraId="6A40732D" w14:textId="77777777" w:rsidR="00ED4D79" w:rsidRDefault="00ED4D79" w:rsidP="00534CE4">
            <w:pPr>
              <w:pStyle w:val="ListParagraph"/>
              <w:ind w:left="0"/>
            </w:pPr>
          </w:p>
        </w:tc>
      </w:tr>
      <w:tr w:rsidR="00ED4D79" w14:paraId="310E3B28" w14:textId="77777777" w:rsidTr="00534CE4">
        <w:tc>
          <w:tcPr>
            <w:tcW w:w="8296" w:type="dxa"/>
          </w:tcPr>
          <w:p w14:paraId="2962F92E" w14:textId="77777777" w:rsidR="00ED4D79" w:rsidRDefault="00ED4D79" w:rsidP="00534CE4">
            <w:pPr>
              <w:pStyle w:val="ListParagraph"/>
              <w:ind w:left="0"/>
            </w:pPr>
            <w:r>
              <w:t>Clause 2:</w:t>
            </w:r>
          </w:p>
          <w:p w14:paraId="54FE16A0" w14:textId="77777777" w:rsidR="00ED4D79" w:rsidRDefault="00ED4D79" w:rsidP="00534CE4">
            <w:pPr>
              <w:pStyle w:val="ListParagraph"/>
              <w:ind w:left="0"/>
            </w:pPr>
          </w:p>
          <w:p w14:paraId="32B6EBD1" w14:textId="77777777" w:rsidR="00ED4D79" w:rsidRDefault="00ED4D79" w:rsidP="00534CE4">
            <w:pPr>
              <w:pStyle w:val="ListParagraph"/>
              <w:ind w:left="0"/>
            </w:pPr>
          </w:p>
          <w:p w14:paraId="2E8175C9" w14:textId="77777777" w:rsidR="00ED4D79" w:rsidRDefault="00ED4D79" w:rsidP="00534CE4">
            <w:pPr>
              <w:pStyle w:val="ListParagraph"/>
              <w:ind w:left="0"/>
            </w:pPr>
          </w:p>
          <w:p w14:paraId="37907716" w14:textId="77777777" w:rsidR="00ED4D79" w:rsidRDefault="00ED4D79" w:rsidP="00534CE4">
            <w:pPr>
              <w:pStyle w:val="ListParagraph"/>
              <w:ind w:left="0"/>
            </w:pPr>
          </w:p>
          <w:p w14:paraId="3C356361" w14:textId="77777777" w:rsidR="00ED4D79" w:rsidRDefault="00ED4D79" w:rsidP="00534CE4">
            <w:pPr>
              <w:pStyle w:val="ListParagraph"/>
              <w:ind w:left="0"/>
            </w:pPr>
          </w:p>
          <w:p w14:paraId="673258A7" w14:textId="77777777" w:rsidR="00ED4D79" w:rsidRDefault="00ED4D79" w:rsidP="00534CE4">
            <w:pPr>
              <w:pStyle w:val="ListParagraph"/>
              <w:ind w:left="0"/>
            </w:pPr>
          </w:p>
          <w:p w14:paraId="117FE566" w14:textId="77777777" w:rsidR="00ED4D79" w:rsidRDefault="00ED4D79" w:rsidP="00534CE4">
            <w:pPr>
              <w:pStyle w:val="ListParagraph"/>
              <w:ind w:left="0"/>
            </w:pPr>
          </w:p>
          <w:p w14:paraId="72902EA7" w14:textId="77777777" w:rsidR="00ED4D79" w:rsidRDefault="00ED4D79" w:rsidP="00534CE4">
            <w:pPr>
              <w:pStyle w:val="ListParagraph"/>
              <w:ind w:left="0"/>
            </w:pPr>
          </w:p>
          <w:p w14:paraId="205AAA24" w14:textId="77777777" w:rsidR="00ED4D79" w:rsidRDefault="00ED4D79" w:rsidP="00534CE4">
            <w:pPr>
              <w:pStyle w:val="ListParagraph"/>
              <w:ind w:left="0"/>
            </w:pPr>
          </w:p>
          <w:p w14:paraId="513DE917" w14:textId="77777777" w:rsidR="00ED4D79" w:rsidRDefault="00ED4D79" w:rsidP="00534CE4">
            <w:pPr>
              <w:pStyle w:val="ListParagraph"/>
              <w:ind w:left="0"/>
            </w:pPr>
          </w:p>
          <w:p w14:paraId="4F23F22B" w14:textId="77777777" w:rsidR="00ED4D79" w:rsidRDefault="00ED4D79" w:rsidP="00534CE4">
            <w:pPr>
              <w:pStyle w:val="ListParagraph"/>
              <w:ind w:left="0"/>
            </w:pPr>
          </w:p>
        </w:tc>
      </w:tr>
      <w:tr w:rsidR="00ED4D79" w14:paraId="5CB60226" w14:textId="77777777" w:rsidTr="00534CE4">
        <w:tc>
          <w:tcPr>
            <w:tcW w:w="8296" w:type="dxa"/>
          </w:tcPr>
          <w:p w14:paraId="0A0037B7" w14:textId="77777777" w:rsidR="00ED4D79" w:rsidRDefault="00ED4D79" w:rsidP="00534CE4">
            <w:pPr>
              <w:pStyle w:val="ListParagraph"/>
              <w:ind w:left="0"/>
            </w:pPr>
            <w:r>
              <w:t>Clause 3:</w:t>
            </w:r>
          </w:p>
          <w:p w14:paraId="45661436" w14:textId="77777777" w:rsidR="00ED4D79" w:rsidRDefault="00ED4D79" w:rsidP="00534CE4">
            <w:pPr>
              <w:pStyle w:val="ListParagraph"/>
              <w:ind w:left="0"/>
            </w:pPr>
          </w:p>
          <w:p w14:paraId="78224650" w14:textId="77777777" w:rsidR="00ED4D79" w:rsidRDefault="00ED4D79" w:rsidP="00534CE4">
            <w:pPr>
              <w:pStyle w:val="ListParagraph"/>
              <w:ind w:left="0"/>
            </w:pPr>
          </w:p>
          <w:p w14:paraId="55F05E14" w14:textId="77777777" w:rsidR="00ED4D79" w:rsidRDefault="00ED4D79" w:rsidP="00534CE4">
            <w:pPr>
              <w:pStyle w:val="ListParagraph"/>
              <w:ind w:left="0"/>
            </w:pPr>
          </w:p>
          <w:p w14:paraId="0155F837" w14:textId="77777777" w:rsidR="00ED4D79" w:rsidRDefault="00ED4D79" w:rsidP="00534CE4">
            <w:pPr>
              <w:pStyle w:val="ListParagraph"/>
              <w:ind w:left="0"/>
            </w:pPr>
          </w:p>
          <w:p w14:paraId="5A200C61" w14:textId="77777777" w:rsidR="00ED4D79" w:rsidRDefault="00ED4D79" w:rsidP="00534CE4">
            <w:pPr>
              <w:pStyle w:val="ListParagraph"/>
              <w:ind w:left="0"/>
            </w:pPr>
          </w:p>
          <w:p w14:paraId="1A87BA23" w14:textId="77777777" w:rsidR="00ED4D79" w:rsidRDefault="00ED4D79" w:rsidP="00534CE4">
            <w:pPr>
              <w:pStyle w:val="ListParagraph"/>
              <w:ind w:left="0"/>
            </w:pPr>
          </w:p>
          <w:p w14:paraId="63FC87EF" w14:textId="77777777" w:rsidR="00ED4D79" w:rsidRDefault="00ED4D79" w:rsidP="00534CE4">
            <w:pPr>
              <w:pStyle w:val="ListParagraph"/>
              <w:ind w:left="0"/>
            </w:pPr>
          </w:p>
          <w:p w14:paraId="69F7D701" w14:textId="77777777" w:rsidR="00ED4D79" w:rsidRDefault="00ED4D79" w:rsidP="00534CE4">
            <w:pPr>
              <w:pStyle w:val="ListParagraph"/>
              <w:ind w:left="0"/>
            </w:pPr>
          </w:p>
          <w:p w14:paraId="640032E1" w14:textId="77777777" w:rsidR="00ED4D79" w:rsidRDefault="00ED4D79" w:rsidP="00534CE4">
            <w:pPr>
              <w:pStyle w:val="ListParagraph"/>
              <w:ind w:left="0"/>
            </w:pPr>
          </w:p>
          <w:p w14:paraId="76ACC2B1" w14:textId="77777777" w:rsidR="00ED4D79" w:rsidRDefault="00ED4D79" w:rsidP="00534CE4">
            <w:pPr>
              <w:pStyle w:val="ListParagraph"/>
              <w:ind w:left="0"/>
            </w:pPr>
          </w:p>
        </w:tc>
      </w:tr>
    </w:tbl>
    <w:p w14:paraId="4D7D63C4" w14:textId="77777777" w:rsidR="00170FFC" w:rsidRDefault="00170FFC" w:rsidP="00ED4D79">
      <w:pPr>
        <w:pStyle w:val="ListParagraph"/>
      </w:pPr>
    </w:p>
    <w:p w14:paraId="63ECCE2B" w14:textId="77777777" w:rsidR="00247C9B" w:rsidRDefault="00247C9B" w:rsidP="00ED4D79">
      <w:pPr>
        <w:pStyle w:val="ListParagraph"/>
      </w:pPr>
    </w:p>
    <w:p w14:paraId="5E69289F" w14:textId="60B391CA" w:rsidR="00ED4D79" w:rsidRDefault="00ED4D79" w:rsidP="00ED4D79">
      <w:pPr>
        <w:pStyle w:val="ListParagraph"/>
      </w:pPr>
      <w:r>
        <w:t xml:space="preserve">Stretch and challenge: Investigate the structure of the UNPO and consider how the organisation works as an alternative form of global governance. </w:t>
      </w:r>
    </w:p>
    <w:p w14:paraId="0348547A" w14:textId="77777777" w:rsidR="007875A8" w:rsidRDefault="007875A8"/>
    <w:p w14:paraId="66185918" w14:textId="77777777" w:rsidR="00502D1D" w:rsidRDefault="00502D1D"/>
    <w:p w14:paraId="4E9245E1" w14:textId="77777777" w:rsidR="00502D1D" w:rsidRPr="006B5605" w:rsidRDefault="00502D1D" w:rsidP="00502D1D">
      <w:pPr>
        <w:spacing w:after="0" w:line="240" w:lineRule="auto"/>
        <w:rPr>
          <w:sz w:val="32"/>
          <w:szCs w:val="32"/>
          <w:u w:val="single"/>
        </w:rPr>
      </w:pPr>
      <w:r w:rsidRPr="006B5605">
        <w:rPr>
          <w:sz w:val="32"/>
          <w:szCs w:val="32"/>
          <w:u w:val="single"/>
        </w:rPr>
        <w:lastRenderedPageBreak/>
        <w:t xml:space="preserve">Example resolution </w:t>
      </w:r>
    </w:p>
    <w:p w14:paraId="5C8FAF63"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0F486353"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General Resolution adopted by the Model UNPO General Assembly on [TOPIC OF RESOLUTION]:</w:t>
      </w:r>
    </w:p>
    <w:p w14:paraId="67173261"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[DATE AND LOCATION]:</w:t>
      </w:r>
    </w:p>
    <w:p w14:paraId="7FF49B29"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65F1719F"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Signatories: [LIST UNPO MEMBERS ATTENDING]</w:t>
      </w:r>
    </w:p>
    <w:p w14:paraId="7AA0D905"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07B2831D"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Preamble</w:t>
      </w:r>
    </w:p>
    <w:p w14:paraId="665CB165"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sidRPr="00C061AD">
        <w:rPr>
          <w:rFonts w:asciiTheme="minorHAnsi" w:hAnsiTheme="minorHAnsi" w:cstheme="minorHAnsi"/>
          <w:noProof/>
          <w:color w:val="000000"/>
          <w:sz w:val="22"/>
          <w:szCs w:val="22"/>
        </w:rPr>
        <mc:AlternateContent>
          <mc:Choice Requires="wps">
            <w:drawing>
              <wp:anchor distT="91440" distB="91440" distL="114300" distR="114300" simplePos="0" relativeHeight="251659264" behindDoc="1" locked="0" layoutInCell="0" allowOverlap="1" wp14:anchorId="57DC6171" wp14:editId="3C93030B">
                <wp:simplePos x="0" y="0"/>
                <wp:positionH relativeFrom="margin">
                  <wp:posOffset>-147320</wp:posOffset>
                </wp:positionH>
                <wp:positionV relativeFrom="margin">
                  <wp:posOffset>1464310</wp:posOffset>
                </wp:positionV>
                <wp:extent cx="5694045" cy="1169670"/>
                <wp:effectExtent l="38100" t="38100" r="135255" b="106680"/>
                <wp:wrapTight wrapText="bothSides">
                  <wp:wrapPolygon edited="0">
                    <wp:start x="72" y="-704"/>
                    <wp:lineTo x="-145" y="-352"/>
                    <wp:lineTo x="-145" y="22163"/>
                    <wp:lineTo x="0" y="23218"/>
                    <wp:lineTo x="21969" y="23218"/>
                    <wp:lineTo x="22041" y="22163"/>
                    <wp:lineTo x="22041" y="5277"/>
                    <wp:lineTo x="21896" y="0"/>
                    <wp:lineTo x="21896" y="-704"/>
                    <wp:lineTo x="72" y="-704"/>
                  </wp:wrapPolygon>
                </wp:wrapTight>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94045" cy="116967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18513B1" w14:textId="77777777" w:rsidR="00502D1D" w:rsidRPr="008A78F9" w:rsidRDefault="00502D1D" w:rsidP="00502D1D">
                            <w:pPr>
                              <w:rPr>
                                <w:rFonts w:cstheme="minorHAnsi"/>
                                <w:sz w:val="14"/>
                                <w:szCs w:val="14"/>
                              </w:rPr>
                            </w:pPr>
                            <w:r w:rsidRPr="008A78F9">
                              <w:rPr>
                                <w:rFonts w:cstheme="minorHAnsi"/>
                                <w:sz w:val="14"/>
                                <w:szCs w:val="14"/>
                              </w:rPr>
                              <w:t xml:space="preserve">The purpose of the preamble is to show that there is a problem that needs to be solved. It should set out the background to the </w:t>
                            </w:r>
                            <w:r w:rsidRPr="008A78F9">
                              <w:rPr>
                                <w:sz w:val="14"/>
                                <w:szCs w:val="14"/>
                              </w:rPr>
                              <w:t xml:space="preserve">broad theme of the debate </w:t>
                            </w:r>
                            <w:r w:rsidRPr="008A78F9">
                              <w:rPr>
                                <w:rFonts w:cstheme="minorHAnsi"/>
                                <w:sz w:val="14"/>
                                <w:szCs w:val="14"/>
                              </w:rPr>
                              <w:t>but not propose any action.</w:t>
                            </w:r>
                          </w:p>
                          <w:p w14:paraId="69510C8B" w14:textId="77777777" w:rsidR="00502D1D" w:rsidRPr="008A78F9" w:rsidRDefault="00502D1D" w:rsidP="00502D1D">
                            <w:pPr>
                              <w:rPr>
                                <w:color w:val="4F81BD" w:themeColor="accent1"/>
                                <w:sz w:val="14"/>
                                <w:szCs w:val="14"/>
                              </w:rPr>
                            </w:pPr>
                            <w:r w:rsidRPr="008A78F9">
                              <w:rPr>
                                <w:sz w:val="14"/>
                                <w:szCs w:val="14"/>
                              </w:rPr>
                              <w:t xml:space="preserve">Operative clauses </w:t>
                            </w:r>
                            <w:r w:rsidRPr="008A78F9">
                              <w:rPr>
                                <w:rFonts w:cstheme="minorHAnsi"/>
                                <w:sz w:val="14"/>
                                <w:szCs w:val="14"/>
                              </w:rPr>
                              <w:t xml:space="preserve">set out what is to be done about the issue described in the preamble, and by whom (e.g. the UNPO, governments, UN bodies, NGOs). They </w:t>
                            </w:r>
                            <w:r w:rsidRPr="008A78F9">
                              <w:rPr>
                                <w:rFonts w:cstheme="minorHAnsi"/>
                                <w:color w:val="000000"/>
                                <w:sz w:val="14"/>
                                <w:szCs w:val="14"/>
                              </w:rPr>
                              <w:t>should be numbered, can include sub-clauses (e.g. 1a, 2a, 3a), should each end with a semi-colon and start with a verb such as ‘accepts’, ‘affirms’, ‘calls upon’, ‘condemns’, ‘deplores’, ‘endorses’, ‘proclaims’, ‘recommends’, ‘reminds’, ‘supports’, ‘urges’</w:t>
                            </w:r>
                            <w:r w:rsidRPr="008A78F9">
                              <w:rPr>
                                <w:rFonts w:cstheme="minorHAnsi"/>
                                <w:sz w:val="14"/>
                                <w:szCs w:val="14"/>
                              </w:rPr>
                              <w:t>. They should be organised in a logical progression, and each clause should be brief and contain a single idea or policy proposal</w:t>
                            </w:r>
                          </w:p>
                        </w:txbxContent>
                      </wps:txbx>
                      <wps:bodyPr rot="0" vert="horz" wrap="square" lIns="72000" tIns="72000" rIns="72000" bIns="72000" anchor="ctr" anchorCtr="0">
                        <a:noAutofit/>
                      </wps:bodyPr>
                    </wps:wsp>
                  </a:graphicData>
                </a:graphic>
                <wp14:sizeRelH relativeFrom="margin">
                  <wp14:pctWidth>0</wp14:pctWidth>
                </wp14:sizeRelH>
                <wp14:sizeRelV relativeFrom="page">
                  <wp14:pctHeight>0</wp14:pctHeight>
                </wp14:sizeRelV>
              </wp:anchor>
            </w:drawing>
          </mc:Choice>
          <mc:Fallback>
            <w:pict>
              <v:rect w14:anchorId="57DC6171" id="Rectangle 396" o:spid="_x0000_s1026" style="position:absolute;margin-left:-11.6pt;margin-top:115.3pt;width:448.35pt;height:92.1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" o:allowincell="f" fillcolor="white [3212]" strokecolor="gray [1629]" strokeweight="1.5pt">
                <v:shadow on="t" type="perspective" color="black" opacity="26214f" origin="-.5,-.5" offset=".74836mm,.74836mm" matrix="65864f,,,65864f"/>
                <v:textbox inset="2mm,2mm,2mm,2mm">
                  <w:txbxContent>
                    <w:p w14:paraId="018513B1" w14:textId="77777777" w:rsidR="00502D1D" w:rsidRPr="008A78F9" w:rsidRDefault="00502D1D" w:rsidP="00502D1D">
                      <w:pPr>
                        <w:rPr>
                          <w:rFonts w:cstheme="minorHAnsi"/>
                          <w:sz w:val="14"/>
                          <w:szCs w:val="14"/>
                        </w:rPr>
                      </w:pPr>
                      <w:r w:rsidRPr="008A78F9">
                        <w:rPr>
                          <w:rFonts w:cstheme="minorHAnsi"/>
                          <w:sz w:val="14"/>
                          <w:szCs w:val="14"/>
                        </w:rPr>
                        <w:t xml:space="preserve">The purpose of the preamble is to show that there is a problem that needs to be solved. It should set out the background to the </w:t>
                      </w:r>
                      <w:r w:rsidRPr="008A78F9">
                        <w:rPr>
                          <w:sz w:val="14"/>
                          <w:szCs w:val="14"/>
                        </w:rPr>
                        <w:t xml:space="preserve">broad theme of the debate </w:t>
                      </w:r>
                      <w:r w:rsidRPr="008A78F9">
                        <w:rPr>
                          <w:rFonts w:cstheme="minorHAnsi"/>
                          <w:sz w:val="14"/>
                          <w:szCs w:val="14"/>
                        </w:rPr>
                        <w:t>but not propose any action.</w:t>
                      </w:r>
                    </w:p>
                    <w:p w14:paraId="69510C8B" w14:textId="77777777" w:rsidR="00502D1D" w:rsidRPr="008A78F9" w:rsidRDefault="00502D1D" w:rsidP="00502D1D">
                      <w:pPr>
                        <w:rPr>
                          <w:color w:val="4F81BD" w:themeColor="accent1"/>
                          <w:sz w:val="14"/>
                          <w:szCs w:val="14"/>
                        </w:rPr>
                      </w:pPr>
                      <w:r w:rsidRPr="008A78F9">
                        <w:rPr>
                          <w:sz w:val="14"/>
                          <w:szCs w:val="14"/>
                        </w:rPr>
                        <w:t xml:space="preserve">Operative clauses </w:t>
                      </w:r>
                      <w:r w:rsidRPr="008A78F9">
                        <w:rPr>
                          <w:rFonts w:cstheme="minorHAnsi"/>
                          <w:sz w:val="14"/>
                          <w:szCs w:val="14"/>
                        </w:rPr>
                        <w:t xml:space="preserve">set out what is to be done about the issue described in the preamble, and by whom (e.g. the UNPO, governments, UN bodies, NGOs). They </w:t>
                      </w:r>
                      <w:r w:rsidRPr="008A78F9">
                        <w:rPr>
                          <w:rFonts w:cstheme="minorHAnsi"/>
                          <w:color w:val="000000"/>
                          <w:sz w:val="14"/>
                          <w:szCs w:val="14"/>
                        </w:rPr>
                        <w:t>should be numbered, can include sub-clauses (e.g. 1a, 2a, 3a), should each end with a semi-colon and start with a verb such as ‘accepts’, ‘affirms’, ‘calls upon’, ‘condemns’, ‘deplores’, ‘endorses’, ‘proclaims’, ‘recommends’, ‘reminds’, ‘supports’, ‘urges’</w:t>
                      </w:r>
                      <w:r w:rsidRPr="008A78F9">
                        <w:rPr>
                          <w:rFonts w:cstheme="minorHAnsi"/>
                          <w:sz w:val="14"/>
                          <w:szCs w:val="14"/>
                        </w:rPr>
                        <w:t>. They should be organised in a logical progression, and each clause should be brief and contain a single idea or policy proposal</w:t>
                      </w:r>
                    </w:p>
                  </w:txbxContent>
                </v:textbox>
                <w10:wrap type="tight" anchorx="margin" anchory="margin"/>
              </v:rect>
            </w:pict>
          </mc:Fallback>
        </mc:AlternateContent>
      </w:r>
    </w:p>
    <w:p w14:paraId="0D0E62EF"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Model UNPO General Assembly </w:t>
      </w:r>
    </w:p>
    <w:p w14:paraId="7BF62C3C"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2E0BE997"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i/>
          <w:color w:val="000000"/>
          <w:sz w:val="22"/>
          <w:szCs w:val="22"/>
        </w:rPr>
        <w:t>Expressing</w:t>
      </w:r>
      <w:r>
        <w:rPr>
          <w:rFonts w:asciiTheme="minorHAnsi" w:hAnsiTheme="minorHAnsi" w:cstheme="minorHAnsi"/>
          <w:color w:val="000000"/>
          <w:sz w:val="22"/>
          <w:szCs w:val="22"/>
        </w:rPr>
        <w:t xml:space="preserve"> its solidarity with UNPO Members and other communities subjected to any form of oppression, violence, and discrimination,</w:t>
      </w:r>
    </w:p>
    <w:p w14:paraId="1A0D1FFF"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049140D3"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i/>
          <w:color w:val="000000"/>
          <w:sz w:val="22"/>
          <w:szCs w:val="22"/>
        </w:rPr>
        <w:t>Reiterating</w:t>
      </w:r>
      <w:r>
        <w:rPr>
          <w:rFonts w:asciiTheme="minorHAnsi" w:hAnsiTheme="minorHAnsi" w:cstheme="minorHAnsi"/>
          <w:color w:val="000000"/>
          <w:sz w:val="22"/>
          <w:szCs w:val="22"/>
        </w:rPr>
        <w:t xml:space="preserve"> all UNPO members’ commitment to the Organization’s fundamental principles: democracy, non-violence, human rights, self-determination, tolerance, and environmental protection as expressed in the Covenant,</w:t>
      </w:r>
    </w:p>
    <w:p w14:paraId="53708132"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1E192AE4"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i/>
          <w:color w:val="000000"/>
          <w:sz w:val="22"/>
          <w:szCs w:val="22"/>
        </w:rPr>
        <w:t>Affirming</w:t>
      </w:r>
      <w:r>
        <w:rPr>
          <w:rFonts w:asciiTheme="minorHAnsi" w:hAnsiTheme="minorHAnsi" w:cstheme="minorHAnsi"/>
          <w:color w:val="000000"/>
          <w:sz w:val="22"/>
          <w:szCs w:val="22"/>
        </w:rPr>
        <w:t xml:space="preserve"> the importance of ensuring that all nations and peoples have the opportunity to have a say in the decisions that concern their territory, culture, language, heritage, and environment,</w:t>
      </w:r>
    </w:p>
    <w:p w14:paraId="468F2A7E"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7D5E106B"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p>
    <w:p w14:paraId="1CA8C140"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sidRPr="00C061AD">
        <w:rPr>
          <w:rFonts w:asciiTheme="minorHAnsi" w:hAnsiTheme="minorHAnsi" w:cstheme="minorHAnsi"/>
          <w:noProof/>
          <w:color w:val="000000"/>
          <w:sz w:val="22"/>
          <w:szCs w:val="22"/>
        </w:rPr>
        <mc:AlternateContent>
          <mc:Choice Requires="wps">
            <w:drawing>
              <wp:anchor distT="91440" distB="91440" distL="114300" distR="114300" simplePos="0" relativeHeight="251660288" behindDoc="1" locked="0" layoutInCell="0" allowOverlap="1" wp14:anchorId="6EE89269" wp14:editId="6B45C90B">
                <wp:simplePos x="0" y="0"/>
                <wp:positionH relativeFrom="margin">
                  <wp:posOffset>-269875</wp:posOffset>
                </wp:positionH>
                <wp:positionV relativeFrom="margin">
                  <wp:posOffset>5416550</wp:posOffset>
                </wp:positionV>
                <wp:extent cx="5857240" cy="678815"/>
                <wp:effectExtent l="38100" t="38100" r="124460" b="121285"/>
                <wp:wrapTight wrapText="bothSides">
                  <wp:wrapPolygon edited="0">
                    <wp:start x="70" y="-1212"/>
                    <wp:lineTo x="-141" y="-606"/>
                    <wp:lineTo x="-141" y="23035"/>
                    <wp:lineTo x="0" y="24853"/>
                    <wp:lineTo x="21918" y="24853"/>
                    <wp:lineTo x="21989" y="19398"/>
                    <wp:lineTo x="21989" y="9093"/>
                    <wp:lineTo x="21848" y="0"/>
                    <wp:lineTo x="21848" y="-1212"/>
                    <wp:lineTo x="70" y="-1212"/>
                  </wp:wrapPolygon>
                </wp:wrapTight>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7240" cy="67881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4EF911A" w14:textId="77777777" w:rsidR="00502D1D" w:rsidRPr="00C061AD" w:rsidRDefault="00502D1D" w:rsidP="00502D1D">
                            <w:pPr>
                              <w:rPr>
                                <w:color w:val="4F81BD" w:themeColor="accent1"/>
                                <w:sz w:val="16"/>
                                <w:szCs w:val="20"/>
                              </w:rPr>
                            </w:pPr>
                            <w:r w:rsidRPr="004C16F2">
                              <w:rPr>
                                <w:sz w:val="14"/>
                                <w:szCs w:val="14"/>
                              </w:rPr>
                              <w:t xml:space="preserve">Operative clauses </w:t>
                            </w:r>
                            <w:r w:rsidRPr="004C16F2">
                              <w:rPr>
                                <w:rFonts w:cstheme="minorHAnsi"/>
                                <w:sz w:val="14"/>
                                <w:szCs w:val="14"/>
                              </w:rPr>
                              <w:t xml:space="preserve">set out what is to be done about the issue described in the preamble, and by whom (e.g. the UNPO, governments, UN bodies, NGOs). They </w:t>
                            </w:r>
                            <w:r w:rsidRPr="004C16F2">
                              <w:rPr>
                                <w:rFonts w:cstheme="minorHAnsi"/>
                                <w:color w:val="000000"/>
                                <w:sz w:val="14"/>
                                <w:szCs w:val="14"/>
                              </w:rPr>
                              <w:t>should be numbered, can include sub-clauses (e.g. 1a, 2a, 3a), should each end with a semi-colon and start with a verb such as ‘accepts’, ‘affirms’, ‘calls upon’, ‘condemns’, ‘deplores’, ‘endorses’, ‘proclaims’, ‘recommends’, ‘reminds’, ‘supports’, ‘urges’</w:t>
                            </w:r>
                            <w:r w:rsidRPr="004C16F2">
                              <w:rPr>
                                <w:rFonts w:cstheme="minorHAnsi"/>
                                <w:sz w:val="14"/>
                                <w:szCs w:val="14"/>
                              </w:rPr>
                              <w:t>. They should be organised in a logical progression, and each clause should be brief and contain a single idea or policy proposal</w:t>
                            </w:r>
                          </w:p>
                        </w:txbxContent>
                      </wps:txbx>
                      <wps:bodyPr rot="0" vert="horz" wrap="square" lIns="72000" tIns="72000" rIns="72000" bIns="72000" anchor="ctr" anchorCtr="0">
                        <a:noAutofit/>
                      </wps:bodyPr>
                    </wps:wsp>
                  </a:graphicData>
                </a:graphic>
                <wp14:sizeRelH relativeFrom="margin">
                  <wp14:pctWidth>0</wp14:pctWidth>
                </wp14:sizeRelH>
                <wp14:sizeRelV relativeFrom="page">
                  <wp14:pctHeight>0</wp14:pctHeight>
                </wp14:sizeRelV>
              </wp:anchor>
            </w:drawing>
          </mc:Choice>
          <mc:Fallback>
            <w:pict>
              <v:rect w14:anchorId="6EE89269" id="_x0000_s1027" style="position:absolute;margin-left:-21.25pt;margin-top:426.5pt;width:461.2pt;height:53.45pt;flip:x;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" o:allowincell="f" fillcolor="white [3212]" strokecolor="gray [1629]" strokeweight="1.5pt">
                <v:shadow on="t" type="perspective" color="black" opacity="26214f" origin="-.5,-.5" offset=".74836mm,.74836mm" matrix="65864f,,,65864f"/>
                <v:textbox inset="2mm,2mm,2mm,2mm">
                  <w:txbxContent>
                    <w:p w14:paraId="74EF911A" w14:textId="77777777" w:rsidR="00502D1D" w:rsidRPr="00C061AD" w:rsidRDefault="00502D1D" w:rsidP="00502D1D">
                      <w:pPr>
                        <w:rPr>
                          <w:color w:val="4F81BD" w:themeColor="accent1"/>
                          <w:sz w:val="16"/>
                          <w:szCs w:val="20"/>
                        </w:rPr>
                      </w:pPr>
                      <w:r w:rsidRPr="004C16F2">
                        <w:rPr>
                          <w:sz w:val="14"/>
                          <w:szCs w:val="14"/>
                        </w:rPr>
                        <w:t xml:space="preserve">Operative clauses </w:t>
                      </w:r>
                      <w:r w:rsidRPr="004C16F2">
                        <w:rPr>
                          <w:rFonts w:cstheme="minorHAnsi"/>
                          <w:sz w:val="14"/>
                          <w:szCs w:val="14"/>
                        </w:rPr>
                        <w:t xml:space="preserve">set out what is to be done about the issue described in the preamble, and by whom (e.g. the UNPO, governments, UN bodies, NGOs). They </w:t>
                      </w:r>
                      <w:r w:rsidRPr="004C16F2">
                        <w:rPr>
                          <w:rFonts w:cstheme="minorHAnsi"/>
                          <w:color w:val="000000"/>
                          <w:sz w:val="14"/>
                          <w:szCs w:val="14"/>
                        </w:rPr>
                        <w:t>should be numbered, can include sub-clauses (e.g. 1a, 2a, 3a), should each end with a semi-colon and start with a verb such as ‘accepts’, ‘affirms’, ‘calls upon’, ‘condemns’, ‘deplores’, ‘endorses’, ‘proclaims’, ‘recommends’, ‘reminds’, ‘supports’, ‘urges’</w:t>
                      </w:r>
                      <w:r w:rsidRPr="004C16F2">
                        <w:rPr>
                          <w:rFonts w:cstheme="minorHAnsi"/>
                          <w:sz w:val="14"/>
                          <w:szCs w:val="14"/>
                        </w:rPr>
                        <w:t>. They should be organised in a logical progression, and each clause should be brief and contain a single idea or policy proposal</w:t>
                      </w:r>
                    </w:p>
                  </w:txbxContent>
                </v:textbox>
                <w10:wrap type="tight" anchorx="margin" anchory="margin"/>
              </v:rect>
            </w:pict>
          </mc:Fallback>
        </mc:AlternateContent>
      </w:r>
      <w:r>
        <w:rPr>
          <w:rFonts w:asciiTheme="minorHAnsi" w:hAnsiTheme="minorHAnsi" w:cstheme="minorHAnsi"/>
          <w:color w:val="000000"/>
          <w:sz w:val="22"/>
          <w:szCs w:val="22"/>
        </w:rPr>
        <w:t>The Model UNPO General Assembly:</w:t>
      </w:r>
    </w:p>
    <w:p w14:paraId="110A68C7" w14:textId="77777777" w:rsidR="00502D1D" w:rsidRPr="00980B47"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980B47">
        <w:rPr>
          <w:rFonts w:asciiTheme="minorHAnsi" w:hAnsiTheme="minorHAnsi" w:cstheme="minorHAnsi"/>
          <w:bCs/>
          <w:i/>
          <w:iCs/>
          <w:color w:val="000000"/>
          <w:sz w:val="22"/>
          <w:szCs w:val="22"/>
        </w:rPr>
        <w:t>Challenges</w:t>
      </w:r>
      <w:r w:rsidRPr="00980B47">
        <w:rPr>
          <w:rFonts w:asciiTheme="minorHAnsi" w:hAnsiTheme="minorHAnsi" w:cstheme="minorHAnsi"/>
          <w:b/>
          <w:bCs/>
          <w:i/>
          <w:iCs/>
          <w:color w:val="000000"/>
          <w:sz w:val="22"/>
          <w:szCs w:val="22"/>
        </w:rPr>
        <w:t xml:space="preserve"> </w:t>
      </w:r>
      <w:r w:rsidRPr="00980B47">
        <w:rPr>
          <w:rFonts w:asciiTheme="minorHAnsi" w:hAnsiTheme="minorHAnsi" w:cstheme="minorHAnsi"/>
          <w:color w:val="000000"/>
          <w:sz w:val="22"/>
          <w:szCs w:val="22"/>
        </w:rPr>
        <w:t xml:space="preserve">the UN position on territorial integrity and condemns its inability to authorise interventions in matters which are within the domestic jurisdiction of </w:t>
      </w:r>
      <w:r>
        <w:rPr>
          <w:rFonts w:asciiTheme="minorHAnsi" w:hAnsiTheme="minorHAnsi" w:cstheme="minorHAnsi"/>
          <w:color w:val="000000"/>
          <w:sz w:val="22"/>
          <w:szCs w:val="22"/>
        </w:rPr>
        <w:t>a member</w:t>
      </w:r>
      <w:r w:rsidRPr="00980B47">
        <w:rPr>
          <w:rFonts w:asciiTheme="minorHAnsi" w:hAnsiTheme="minorHAnsi" w:cstheme="minorHAnsi"/>
          <w:color w:val="000000"/>
          <w:sz w:val="22"/>
          <w:szCs w:val="22"/>
        </w:rPr>
        <w:t xml:space="preserve"> state when there are human rights violations</w:t>
      </w:r>
      <w:r>
        <w:rPr>
          <w:rFonts w:asciiTheme="minorHAnsi" w:hAnsiTheme="minorHAnsi" w:cstheme="minorHAnsi"/>
          <w:color w:val="000000"/>
          <w:sz w:val="22"/>
          <w:szCs w:val="22"/>
        </w:rPr>
        <w:t>;</w:t>
      </w:r>
      <w:r w:rsidRPr="00980B47">
        <w:rPr>
          <w:rFonts w:asciiTheme="minorHAnsi" w:hAnsiTheme="minorHAnsi" w:cstheme="minorHAnsi"/>
          <w:color w:val="000000"/>
          <w:sz w:val="22"/>
          <w:szCs w:val="22"/>
        </w:rPr>
        <w:t> </w:t>
      </w:r>
    </w:p>
    <w:p w14:paraId="57625A6E"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2</w:t>
      </w:r>
      <w:r w:rsidRPr="00980B47">
        <w:rPr>
          <w:rFonts w:asciiTheme="minorHAnsi" w:hAnsiTheme="minorHAnsi" w:cstheme="minorHAnsi"/>
          <w:color w:val="000000"/>
          <w:sz w:val="22"/>
          <w:szCs w:val="22"/>
        </w:rPr>
        <w:t xml:space="preserve">. </w:t>
      </w:r>
      <w:r w:rsidRPr="00980B47">
        <w:rPr>
          <w:rFonts w:asciiTheme="minorHAnsi" w:hAnsiTheme="minorHAnsi" w:cstheme="minorHAnsi"/>
          <w:i/>
          <w:color w:val="000000"/>
          <w:sz w:val="22"/>
          <w:szCs w:val="22"/>
        </w:rPr>
        <w:t>Recommends</w:t>
      </w:r>
      <w:r>
        <w:rPr>
          <w:rFonts w:asciiTheme="minorHAnsi" w:hAnsiTheme="minorHAnsi" w:cstheme="minorHAnsi"/>
          <w:color w:val="000000"/>
          <w:sz w:val="22"/>
          <w:szCs w:val="22"/>
        </w:rPr>
        <w:t xml:space="preserve"> the UN’s establishment of a mechanism that will effectively mediate in claims of self-determination which includes unrepresented nations and peoples;</w:t>
      </w:r>
    </w:p>
    <w:p w14:paraId="73341A61"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Pr>
          <w:rFonts w:asciiTheme="minorHAnsi" w:hAnsiTheme="minorHAnsi" w:cstheme="minorHAnsi"/>
          <w:i/>
          <w:color w:val="000000"/>
          <w:sz w:val="22"/>
          <w:szCs w:val="22"/>
        </w:rPr>
        <w:t>Notes</w:t>
      </w:r>
      <w:r>
        <w:rPr>
          <w:rFonts w:asciiTheme="minorHAnsi" w:hAnsiTheme="minorHAnsi" w:cstheme="minorHAnsi"/>
          <w:color w:val="000000"/>
          <w:sz w:val="22"/>
          <w:szCs w:val="22"/>
        </w:rPr>
        <w:t xml:space="preserve"> the importance of referenda for enacting the right to self-determination and calls upon the UN to assist in the peaceful running of referenda in disputed territories;</w:t>
      </w:r>
    </w:p>
    <w:p w14:paraId="30E4F513"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Pr>
          <w:rFonts w:asciiTheme="minorHAnsi" w:hAnsiTheme="minorHAnsi" w:cstheme="minorHAnsi"/>
          <w:i/>
          <w:color w:val="000000"/>
          <w:sz w:val="22"/>
          <w:szCs w:val="22"/>
        </w:rPr>
        <w:t>Calls</w:t>
      </w:r>
      <w:r>
        <w:rPr>
          <w:rFonts w:asciiTheme="minorHAnsi" w:hAnsiTheme="minorHAnsi" w:cstheme="minorHAnsi"/>
          <w:color w:val="000000"/>
          <w:sz w:val="22"/>
          <w:szCs w:val="22"/>
        </w:rPr>
        <w:t xml:space="preserve"> on the international community to implement mechanisms that protect minority rights including language and cultural rights;</w:t>
      </w:r>
    </w:p>
    <w:p w14:paraId="5A9A9AB7" w14:textId="77777777" w:rsidR="00502D1D" w:rsidRPr="00155A62" w:rsidRDefault="00502D1D" w:rsidP="00502D1D">
      <w:pPr>
        <w:spacing w:after="0" w:line="240" w:lineRule="auto"/>
        <w:rPr>
          <w:rFonts w:eastAsia="Times New Roman" w:cstheme="minorHAnsi"/>
          <w:b/>
          <w:i/>
          <w:color w:val="000000"/>
        </w:rPr>
      </w:pPr>
      <w:r>
        <w:rPr>
          <w:rFonts w:cstheme="minorHAnsi"/>
          <w:color w:val="000000"/>
        </w:rPr>
        <w:t xml:space="preserve">5. </w:t>
      </w:r>
      <w:r w:rsidRPr="006A6519">
        <w:rPr>
          <w:rFonts w:eastAsia="Times New Roman" w:cstheme="minorHAnsi"/>
          <w:i/>
          <w:color w:val="000000"/>
        </w:rPr>
        <w:t>Demands</w:t>
      </w:r>
      <w:r w:rsidRPr="006A6519">
        <w:rPr>
          <w:rFonts w:eastAsia="Times New Roman" w:cstheme="minorHAnsi"/>
          <w:color w:val="000000"/>
        </w:rPr>
        <w:t xml:space="preserve"> all UN members to recognise acts of genocide when they occur, including recent human</w:t>
      </w:r>
      <w:r w:rsidRPr="00155A62">
        <w:rPr>
          <w:rFonts w:eastAsia="Times New Roman" w:cstheme="minorHAnsi"/>
          <w:color w:val="000000"/>
        </w:rPr>
        <w:t xml:space="preserve"> rights violations of Uyghur people in East Turkestan</w:t>
      </w:r>
      <w:r>
        <w:rPr>
          <w:rFonts w:eastAsia="Times New Roman" w:cstheme="minorHAnsi"/>
          <w:color w:val="000000"/>
        </w:rPr>
        <w:t>;</w:t>
      </w:r>
      <w:r w:rsidRPr="00155A62">
        <w:rPr>
          <w:rFonts w:eastAsia="Times New Roman" w:cstheme="minorHAnsi"/>
          <w:color w:val="000000"/>
        </w:rPr>
        <w:t xml:space="preserve"> </w:t>
      </w:r>
    </w:p>
    <w:p w14:paraId="782E3CE3" w14:textId="77777777" w:rsidR="00502D1D" w:rsidRDefault="00502D1D" w:rsidP="00502D1D">
      <w:pPr>
        <w:pStyle w:val="NormalWeb"/>
        <w:spacing w:beforeAutospacing="0" w:after="0" w:afterAutospacing="0"/>
        <w:rPr>
          <w:rFonts w:asciiTheme="minorHAnsi" w:hAnsiTheme="minorHAnsi" w:cstheme="minorHAnsi"/>
          <w:color w:val="000000"/>
          <w:sz w:val="22"/>
          <w:szCs w:val="22"/>
        </w:rPr>
      </w:pPr>
      <w:r>
        <w:rPr>
          <w:rFonts w:asciiTheme="minorHAnsi" w:hAnsiTheme="minorHAnsi" w:cstheme="minorHAnsi"/>
          <w:i/>
          <w:color w:val="000000"/>
          <w:sz w:val="22"/>
          <w:szCs w:val="22"/>
        </w:rPr>
        <w:t xml:space="preserve">6. Encourages </w:t>
      </w:r>
      <w:r>
        <w:rPr>
          <w:rFonts w:asciiTheme="minorHAnsi" w:hAnsiTheme="minorHAnsi" w:cstheme="minorHAnsi"/>
          <w:color w:val="000000"/>
          <w:sz w:val="22"/>
          <w:szCs w:val="22"/>
        </w:rPr>
        <w:t>states to…</w:t>
      </w:r>
    </w:p>
    <w:p w14:paraId="20E2CB93" w14:textId="77777777" w:rsidR="00502D1D" w:rsidRPr="0027304D" w:rsidRDefault="00502D1D" w:rsidP="00502D1D">
      <w:pPr>
        <w:pStyle w:val="NormalWeb"/>
        <w:spacing w:beforeAutospacing="0" w:after="0" w:afterAutospacing="0"/>
        <w:rPr>
          <w:rFonts w:asciiTheme="minorHAnsi" w:hAnsiTheme="minorHAnsi" w:cstheme="minorHAnsi"/>
          <w:i/>
          <w:color w:val="000000"/>
          <w:sz w:val="22"/>
          <w:szCs w:val="22"/>
        </w:rPr>
      </w:pPr>
      <w:r>
        <w:rPr>
          <w:rFonts w:asciiTheme="minorHAnsi" w:hAnsiTheme="minorHAnsi" w:cstheme="minorHAnsi"/>
          <w:color w:val="000000"/>
          <w:sz w:val="22"/>
          <w:szCs w:val="22"/>
        </w:rPr>
        <w:t xml:space="preserve">7. </w:t>
      </w:r>
      <w:r>
        <w:rPr>
          <w:rFonts w:asciiTheme="minorHAnsi" w:hAnsiTheme="minorHAnsi" w:cstheme="minorHAnsi"/>
          <w:i/>
          <w:color w:val="000000"/>
          <w:sz w:val="22"/>
          <w:szCs w:val="22"/>
        </w:rPr>
        <w:t xml:space="preserve">Recommends </w:t>
      </w:r>
      <w:r w:rsidRPr="0027304D">
        <w:rPr>
          <w:rFonts w:asciiTheme="minorHAnsi" w:hAnsiTheme="minorHAnsi" w:cstheme="minorHAnsi"/>
          <w:color w:val="000000"/>
          <w:sz w:val="22"/>
          <w:szCs w:val="22"/>
        </w:rPr>
        <w:t>the UNPO to…</w:t>
      </w:r>
    </w:p>
    <w:p w14:paraId="4F1EEC32" w14:textId="77777777" w:rsidR="00502D1D" w:rsidRDefault="00502D1D"/>
    <w:sectPr w:rsidR="00502D1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643C" w14:textId="77777777" w:rsidR="0020088F" w:rsidRDefault="0020088F">
      <w:pPr>
        <w:spacing w:after="0" w:line="240" w:lineRule="auto"/>
      </w:pPr>
      <w:r>
        <w:separator/>
      </w:r>
    </w:p>
  </w:endnote>
  <w:endnote w:type="continuationSeparator" w:id="0">
    <w:p w14:paraId="62019A5A" w14:textId="77777777" w:rsidR="0020088F" w:rsidRDefault="0020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Regular">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03001"/>
      <w:docPartObj>
        <w:docPartGallery w:val="Page Numbers (Bottom of Page)"/>
        <w:docPartUnique/>
      </w:docPartObj>
    </w:sdtPr>
    <w:sdtEndPr>
      <w:rPr>
        <w:noProof/>
      </w:rPr>
    </w:sdtEndPr>
    <w:sdtContent>
      <w:p w14:paraId="1C588AFC" w14:textId="11113A3B" w:rsidR="00B4378E" w:rsidRDefault="00B4378E">
        <w:pPr>
          <w:pStyle w:val="Footer"/>
          <w:jc w:val="center"/>
        </w:pPr>
        <w:r>
          <w:fldChar w:fldCharType="begin"/>
        </w:r>
        <w:r>
          <w:instrText xml:space="preserve"> PAGE   \* MERGEFORMAT </w:instrText>
        </w:r>
        <w:r>
          <w:fldChar w:fldCharType="separate"/>
        </w:r>
        <w:r w:rsidR="00502D1D">
          <w:rPr>
            <w:noProof/>
          </w:rPr>
          <w:t>5</w:t>
        </w:r>
        <w:r>
          <w:rPr>
            <w:noProof/>
          </w:rPr>
          <w:fldChar w:fldCharType="end"/>
        </w:r>
      </w:p>
    </w:sdtContent>
  </w:sdt>
  <w:p w14:paraId="49163376" w14:textId="77777777" w:rsidR="001B6903" w:rsidRDefault="001B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274E" w14:textId="77777777" w:rsidR="0020088F" w:rsidRDefault="0020088F">
      <w:pPr>
        <w:spacing w:after="0" w:line="240" w:lineRule="auto"/>
      </w:pPr>
      <w:r>
        <w:separator/>
      </w:r>
    </w:p>
  </w:footnote>
  <w:footnote w:type="continuationSeparator" w:id="0">
    <w:p w14:paraId="5A3C27D7" w14:textId="77777777" w:rsidR="0020088F" w:rsidRDefault="0020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4A08" w14:textId="77777777" w:rsidR="0034315B" w:rsidRDefault="00FC138A">
    <w:pPr>
      <w:pStyle w:val="Header"/>
    </w:pPr>
    <w:r>
      <w:t>Model UNPO Student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04BD3"/>
    <w:multiLevelType w:val="hybridMultilevel"/>
    <w:tmpl w:val="C0AE8886"/>
    <w:lvl w:ilvl="0" w:tplc="15EEC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3A6CC6"/>
    <w:multiLevelType w:val="hybridMultilevel"/>
    <w:tmpl w:val="8FB6B6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C36E8"/>
    <w:multiLevelType w:val="hybridMultilevel"/>
    <w:tmpl w:val="600E8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1D5F9D"/>
    <w:multiLevelType w:val="hybridMultilevel"/>
    <w:tmpl w:val="437EC6EA"/>
    <w:lvl w:ilvl="0" w:tplc="483C7C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5901326">
    <w:abstractNumId w:val="2"/>
  </w:num>
  <w:num w:numId="2" w16cid:durableId="246117514">
    <w:abstractNumId w:val="0"/>
  </w:num>
  <w:num w:numId="3" w16cid:durableId="1115638659">
    <w:abstractNumId w:val="3"/>
  </w:num>
  <w:num w:numId="4" w16cid:durableId="64751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SzNDO0NDA3MTdT0lEKTi0uzszPAykwqgUAoRSd6CwAAAA="/>
  </w:docVars>
  <w:rsids>
    <w:rsidRoot w:val="00ED4D79"/>
    <w:rsid w:val="000205A0"/>
    <w:rsid w:val="000F2330"/>
    <w:rsid w:val="0011288A"/>
    <w:rsid w:val="0011758F"/>
    <w:rsid w:val="001436FB"/>
    <w:rsid w:val="00170FFC"/>
    <w:rsid w:val="001B6903"/>
    <w:rsid w:val="001C2EA8"/>
    <w:rsid w:val="0020088F"/>
    <w:rsid w:val="00247C9B"/>
    <w:rsid w:val="00290D43"/>
    <w:rsid w:val="002F68E9"/>
    <w:rsid w:val="00306D9E"/>
    <w:rsid w:val="00326C64"/>
    <w:rsid w:val="00344B70"/>
    <w:rsid w:val="00351514"/>
    <w:rsid w:val="004464A0"/>
    <w:rsid w:val="004E1234"/>
    <w:rsid w:val="00502D1D"/>
    <w:rsid w:val="005A6172"/>
    <w:rsid w:val="005C0406"/>
    <w:rsid w:val="005D4376"/>
    <w:rsid w:val="006E18F8"/>
    <w:rsid w:val="00730C43"/>
    <w:rsid w:val="007875A8"/>
    <w:rsid w:val="00841B26"/>
    <w:rsid w:val="00865884"/>
    <w:rsid w:val="00872079"/>
    <w:rsid w:val="00904FCA"/>
    <w:rsid w:val="009A4581"/>
    <w:rsid w:val="00A52572"/>
    <w:rsid w:val="00B4378E"/>
    <w:rsid w:val="00B709C4"/>
    <w:rsid w:val="00BC0466"/>
    <w:rsid w:val="00C64531"/>
    <w:rsid w:val="00D61F05"/>
    <w:rsid w:val="00D85A3E"/>
    <w:rsid w:val="00D91553"/>
    <w:rsid w:val="00DC444C"/>
    <w:rsid w:val="00E10489"/>
    <w:rsid w:val="00E756EA"/>
    <w:rsid w:val="00ED4D79"/>
    <w:rsid w:val="00EF0E9C"/>
    <w:rsid w:val="00F13B3A"/>
    <w:rsid w:val="00F46739"/>
    <w:rsid w:val="00F95549"/>
    <w:rsid w:val="00FB4C72"/>
    <w:rsid w:val="00FC1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BEDB"/>
  <w15:docId w15:val="{A6C55ED6-683A-4ABF-9C16-227CD18A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79"/>
    <w:pPr>
      <w:ind w:left="720"/>
      <w:contextualSpacing/>
    </w:pPr>
  </w:style>
  <w:style w:type="paragraph" w:styleId="Header">
    <w:name w:val="header"/>
    <w:basedOn w:val="Normal"/>
    <w:link w:val="HeaderChar"/>
    <w:uiPriority w:val="99"/>
    <w:unhideWhenUsed/>
    <w:rsid w:val="00ED4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D79"/>
  </w:style>
  <w:style w:type="table" w:styleId="TableGrid">
    <w:name w:val="Table Grid"/>
    <w:basedOn w:val="TableNormal"/>
    <w:uiPriority w:val="39"/>
    <w:rsid w:val="00ED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D79"/>
    <w:rPr>
      <w:color w:val="0000FF" w:themeColor="hyperlink"/>
      <w:u w:val="single"/>
    </w:rPr>
  </w:style>
  <w:style w:type="character" w:styleId="CommentReference">
    <w:name w:val="annotation reference"/>
    <w:basedOn w:val="DefaultParagraphFont"/>
    <w:uiPriority w:val="99"/>
    <w:semiHidden/>
    <w:unhideWhenUsed/>
    <w:rsid w:val="00ED4D79"/>
    <w:rPr>
      <w:sz w:val="16"/>
      <w:szCs w:val="16"/>
    </w:rPr>
  </w:style>
  <w:style w:type="paragraph" w:styleId="CommentText">
    <w:name w:val="annotation text"/>
    <w:basedOn w:val="Normal"/>
    <w:link w:val="CommentTextChar"/>
    <w:uiPriority w:val="99"/>
    <w:semiHidden/>
    <w:unhideWhenUsed/>
    <w:rsid w:val="00ED4D79"/>
    <w:pPr>
      <w:spacing w:line="240" w:lineRule="auto"/>
    </w:pPr>
    <w:rPr>
      <w:sz w:val="20"/>
      <w:szCs w:val="20"/>
    </w:rPr>
  </w:style>
  <w:style w:type="character" w:customStyle="1" w:styleId="CommentTextChar">
    <w:name w:val="Comment Text Char"/>
    <w:basedOn w:val="DefaultParagraphFont"/>
    <w:link w:val="CommentText"/>
    <w:uiPriority w:val="99"/>
    <w:semiHidden/>
    <w:rsid w:val="00ED4D79"/>
    <w:rPr>
      <w:sz w:val="20"/>
      <w:szCs w:val="20"/>
    </w:rPr>
  </w:style>
  <w:style w:type="paragraph" w:styleId="BalloonText">
    <w:name w:val="Balloon Text"/>
    <w:basedOn w:val="Normal"/>
    <w:link w:val="BalloonTextChar"/>
    <w:uiPriority w:val="99"/>
    <w:semiHidden/>
    <w:unhideWhenUsed/>
    <w:rsid w:val="00ED4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D79"/>
    <w:rPr>
      <w:rFonts w:ascii="Tahoma" w:hAnsi="Tahoma" w:cs="Tahoma"/>
      <w:sz w:val="16"/>
      <w:szCs w:val="16"/>
    </w:rPr>
  </w:style>
  <w:style w:type="paragraph" w:styleId="Footer">
    <w:name w:val="footer"/>
    <w:basedOn w:val="Normal"/>
    <w:link w:val="FooterChar"/>
    <w:uiPriority w:val="99"/>
    <w:unhideWhenUsed/>
    <w:rsid w:val="001B6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903"/>
  </w:style>
  <w:style w:type="character" w:customStyle="1" w:styleId="UnresolvedMention1">
    <w:name w:val="Unresolved Mention1"/>
    <w:basedOn w:val="DefaultParagraphFont"/>
    <w:uiPriority w:val="99"/>
    <w:semiHidden/>
    <w:unhideWhenUsed/>
    <w:rsid w:val="00247C9B"/>
    <w:rPr>
      <w:color w:val="605E5C"/>
      <w:shd w:val="clear" w:color="auto" w:fill="E1DFDD"/>
    </w:rPr>
  </w:style>
  <w:style w:type="character" w:styleId="FollowedHyperlink">
    <w:name w:val="FollowedHyperlink"/>
    <w:basedOn w:val="DefaultParagraphFont"/>
    <w:uiPriority w:val="99"/>
    <w:semiHidden/>
    <w:unhideWhenUsed/>
    <w:rsid w:val="00D61F05"/>
    <w:rPr>
      <w:color w:val="800080" w:themeColor="followedHyperlink"/>
      <w:u w:val="single"/>
    </w:rPr>
  </w:style>
  <w:style w:type="paragraph" w:styleId="NormalWeb">
    <w:name w:val="Normal (Web)"/>
    <w:basedOn w:val="Normal"/>
    <w:uiPriority w:val="99"/>
    <w:unhideWhenUsed/>
    <w:qFormat/>
    <w:rsid w:val="00502D1D"/>
    <w:pPr>
      <w:suppressAutoHyphens/>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n.org/dppa/decolonization/en" TargetMode="External"/><Relationship Id="rId18" Type="http://schemas.openxmlformats.org/officeDocument/2006/relationships/hyperlink" Target="http://unpo.org/members.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mericandiplomacy.web.unc.edu/1999/09/revising-the-u-n-trusteeship-system-will-it-work/" TargetMode="External"/><Relationship Id="rId17" Type="http://schemas.openxmlformats.org/officeDocument/2006/relationships/hyperlink" Target="http://www.unpo.org/section/2/2" TargetMode="External"/><Relationship Id="rId2" Type="http://schemas.openxmlformats.org/officeDocument/2006/relationships/styles" Target="styles.xml"/><Relationship Id="rId16" Type="http://schemas.openxmlformats.org/officeDocument/2006/relationships/hyperlink" Target="http://hrlibrary.umn.edu/gencomm/genrexxi.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ist.com/node/324795" TargetMode="External"/><Relationship Id="rId5" Type="http://schemas.openxmlformats.org/officeDocument/2006/relationships/footnotes" Target="footnotes.xml"/><Relationship Id="rId15" Type="http://schemas.openxmlformats.org/officeDocument/2006/relationships/hyperlink" Target="https://www.uio.no/studier/emner/jus/humanrights/HUMR5508/v12/undervisningsmateriale/General%20Comment%20No12-self-determination.pdf" TargetMode="External"/><Relationship Id="rId10" Type="http://schemas.openxmlformats.org/officeDocument/2006/relationships/hyperlink" Target="https://linktr.ee/munp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po.org" TargetMode="External"/><Relationship Id="rId14" Type="http://schemas.openxmlformats.org/officeDocument/2006/relationships/hyperlink" Target="https://www.un.org/dppa/decolonization/en/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McConnell</dc:creator>
  <cp:lastModifiedBy>Liam Saddington</cp:lastModifiedBy>
  <cp:revision>17</cp:revision>
  <cp:lastPrinted>2021-09-23T20:02:00Z</cp:lastPrinted>
  <dcterms:created xsi:type="dcterms:W3CDTF">2020-02-07T11:49:00Z</dcterms:created>
  <dcterms:modified xsi:type="dcterms:W3CDTF">2022-11-25T17:16:00Z</dcterms:modified>
</cp:coreProperties>
</file>