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81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C90CDB" w:rsidRPr="009F5AC6" w14:paraId="06116160" w14:textId="77777777" w:rsidTr="00E40CC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1D37F07B" w14:textId="36C00679" w:rsidR="00C90CDB" w:rsidRPr="00993BA5" w:rsidRDefault="00C90CDB" w:rsidP="00E40CCF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>
              <w:rPr>
                <w:color w:val="F54C00"/>
                <w:sz w:val="40"/>
                <w:szCs w:val="40"/>
              </w:rPr>
              <w:t xml:space="preserve">FT for schools: </w:t>
            </w:r>
            <w:r w:rsidR="00935616">
              <w:rPr>
                <w:color w:val="F54C00"/>
                <w:sz w:val="40"/>
                <w:szCs w:val="40"/>
              </w:rPr>
              <w:t>Ghost Town to Growth Town</w:t>
            </w:r>
            <w:r w:rsidR="00DD656C">
              <w:rPr>
                <w:color w:val="F54C00"/>
                <w:sz w:val="40"/>
                <w:szCs w:val="40"/>
              </w:rPr>
              <w:t xml:space="preserve"> </w:t>
            </w:r>
            <w:r w:rsidR="00935616">
              <w:rPr>
                <w:color w:val="F54C00"/>
                <w:sz w:val="40"/>
                <w:szCs w:val="40"/>
              </w:rPr>
              <w:t>a</w:t>
            </w:r>
            <w:r w:rsidR="00DD656C">
              <w:rPr>
                <w:color w:val="F54C00"/>
                <w:sz w:val="40"/>
                <w:szCs w:val="40"/>
              </w:rPr>
              <w:t xml:space="preserve">ctivity </w:t>
            </w:r>
            <w:r>
              <w:rPr>
                <w:color w:val="F54C00"/>
                <w:sz w:val="40"/>
                <w:szCs w:val="40"/>
              </w:rPr>
              <w:t xml:space="preserve">sheet </w:t>
            </w:r>
            <w:r w:rsidR="00EC1DE6">
              <w:rPr>
                <w:color w:val="F54C00"/>
                <w:sz w:val="40"/>
                <w:szCs w:val="40"/>
              </w:rPr>
              <w:t>1</w:t>
            </w:r>
            <w:r w:rsidR="00F506EF">
              <w:rPr>
                <w:color w:val="F54C00"/>
                <w:sz w:val="40"/>
                <w:szCs w:val="40"/>
              </w:rPr>
              <w:t>5</w:t>
            </w:r>
          </w:p>
        </w:tc>
      </w:tr>
    </w:tbl>
    <w:p w14:paraId="1D146F0D" w14:textId="77777777" w:rsidR="009F5AC6" w:rsidRPr="00593457" w:rsidRDefault="009F5AC6" w:rsidP="00427B49">
      <w:pPr>
        <w:jc w:val="both"/>
        <w:rPr>
          <w:rFonts w:cs="Arial"/>
        </w:rPr>
        <w:sectPr w:rsidR="009F5AC6" w:rsidRPr="00593457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C262FD3" w14:textId="18B9080F" w:rsidR="009F2A2D" w:rsidRPr="009F2A2D" w:rsidRDefault="009F2A2D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 w:rsidRPr="009F2A2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This resource was written by 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>author</w:t>
      </w:r>
      <w:r w:rsidR="00C726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C726FD" w:rsidRPr="00DC6D94">
        <w:rPr>
          <w:rStyle w:val="normaltextrun"/>
          <w:rFonts w:cs="Arial"/>
          <w:color w:val="000000"/>
          <w:shd w:val="clear" w:color="auto" w:fill="FFFFFF"/>
          <w:lang w:val="en-US"/>
        </w:rPr>
        <w:t>and geography consultant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Pr="009F2A2D">
        <w:rPr>
          <w:rStyle w:val="normaltextrun"/>
          <w:rFonts w:cs="Arial"/>
          <w:color w:val="000000"/>
          <w:shd w:val="clear" w:color="auto" w:fill="FFFFFF"/>
          <w:lang w:val="en-US"/>
        </w:rPr>
        <w:t>Stephen Schwab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="00C726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</w:p>
    <w:p w14:paraId="24454E76" w14:textId="77777777" w:rsidR="009F2A2D" w:rsidRPr="009F2A2D" w:rsidRDefault="009F2A2D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45AE6A90" w14:textId="5C521196" w:rsidR="00950DE7" w:rsidRPr="00811E2F" w:rsidRDefault="000C1BDE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Introduction</w:t>
      </w:r>
    </w:p>
    <w:p w14:paraId="160E9D91" w14:textId="2D6EFCC4" w:rsidR="00355418" w:rsidRDefault="0028498F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The town council for 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Stevenage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, led by </w:t>
      </w:r>
      <w:r w:rsidRPr="0028498F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Richard Henry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,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recently announced plans to </w:t>
      </w:r>
      <w:r w:rsidR="00D164CC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‘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look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beyond shopping</w:t>
      </w:r>
      <w:r w:rsidR="00D164CC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’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to breathe life into </w:t>
      </w:r>
      <w:r w:rsidR="00D164CC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the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tired town centre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. The council hope to 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creat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healthy high streets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for the twenty-first century,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with a </w:t>
      </w:r>
      <w:r w:rsidR="003122A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new </w:t>
      </w:r>
      <w:r w:rsidR="00BA1D95" w:rsidRP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holistic approach based on building flats and creating jobs</w:t>
      </w:r>
      <w:r w:rsidR="00BA1D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.</w:t>
      </w:r>
    </w:p>
    <w:p w14:paraId="253CF67C" w14:textId="35A23354" w:rsidR="001B41CC" w:rsidRDefault="001B41CC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60CE76AF" w14:textId="4DED69EA" w:rsidR="00B96862" w:rsidRDefault="00B96862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103B5D8" wp14:editId="15967172">
            <wp:extent cx="6120765" cy="4505325"/>
            <wp:effectExtent l="0" t="0" r="0" b="9525"/>
            <wp:docPr id="3" name="Picture 3" descr="Facelift needed: Stevenage town centre this month and, below, in 1972. Bottom, Richard Henry, left, with Dave Wells of the council’s regeneration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lift needed: Stevenage town centre this month and, below, in 1972. Bottom, Richard Henry, left, with Dave Wells of the council’s regeneration te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B6B4" w14:textId="1C50CE47" w:rsidR="00B96862" w:rsidRPr="002A15FC" w:rsidRDefault="001C3963" w:rsidP="006B2629">
      <w:pPr>
        <w:jc w:val="both"/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</w:pPr>
      <w:r w:rsidRPr="002A15FC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Figure 1 </w:t>
      </w:r>
      <w:r w:rsidR="00ED0066" w:rsidRPr="00ED0066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>© Louis Delbarre</w:t>
      </w:r>
      <w:r w:rsidR="00ED0066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ED0066" w:rsidRPr="00ED0066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>Hans Lucas/FT</w:t>
      </w:r>
    </w:p>
    <w:p w14:paraId="4F5A7D34" w14:textId="77777777" w:rsidR="00B96862" w:rsidRDefault="00B96862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4373643E" w14:textId="6543E236" w:rsidR="00E8000D" w:rsidRPr="00614AF7" w:rsidRDefault="00E8000D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614AF7">
        <w:rPr>
          <w:b/>
          <w:bCs/>
          <w:color w:val="F54C00"/>
          <w:sz w:val="24"/>
          <w:szCs w:val="20"/>
        </w:rPr>
        <w:t>The article</w:t>
      </w:r>
    </w:p>
    <w:p w14:paraId="19055509" w14:textId="74BEA784" w:rsidR="00F94C22" w:rsidRDefault="00614AF7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>Access the</w:t>
      </w:r>
      <w:r w:rsidR="00E8000D" w:rsidRPr="00614AF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article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at</w:t>
      </w:r>
      <w:r w:rsidR="00F25FF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hyperlink r:id="rId13" w:history="1">
        <w:r w:rsidR="000F6696" w:rsidRPr="002D1521">
          <w:rPr>
            <w:rStyle w:val="Hyperlink"/>
          </w:rPr>
          <w:t>www.ft.com/content/4bd1997b-6f2f-4787-a514-d12d34b0451c</w:t>
        </w:r>
      </w:hyperlink>
      <w:r w:rsidR="000F6696">
        <w:t xml:space="preserve"> </w:t>
      </w:r>
      <w:r w:rsidR="00BC732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to learn about </w:t>
      </w:r>
      <w:r w:rsidR="00322FA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</w:t>
      </w:r>
      <w:r w:rsidR="007C35F1" w:rsidRPr="007C35F1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postwar utopia</w:t>
      </w:r>
      <w:r w:rsidR="007C35F1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of Stevenage</w:t>
      </w:r>
      <w:r w:rsidR="000B13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</w:t>
      </w:r>
    </w:p>
    <w:p w14:paraId="04950EB8" w14:textId="77777777" w:rsidR="00F94C22" w:rsidRDefault="00F94C22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5F1371CF" w14:textId="6078E3E0" w:rsidR="00B07A6F" w:rsidRDefault="00583E1B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After decades of attempted regeneration, based on retail and being a satellite town </w:t>
      </w:r>
      <w:r w:rsidR="002306B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close to London, Stevenage now plans to </w:t>
      </w:r>
      <w:r w:rsidR="000F6CB3" w:rsidRPr="000F6CB3">
        <w:rPr>
          <w:rStyle w:val="normaltextrun"/>
          <w:rFonts w:cs="Arial"/>
          <w:color w:val="000000"/>
          <w:shd w:val="clear" w:color="auto" w:fill="FFFFFF"/>
          <w:lang w:val="en-US"/>
        </w:rPr>
        <w:t>be more than a commuter town</w:t>
      </w:r>
      <w:r w:rsidR="00573A89">
        <w:rPr>
          <w:rStyle w:val="normaltextrun"/>
          <w:rFonts w:cs="Arial"/>
          <w:color w:val="000000"/>
          <w:shd w:val="clear" w:color="auto" w:fill="FFFFFF"/>
          <w:lang w:val="en-US"/>
        </w:rPr>
        <w:t>. In the past</w:t>
      </w:r>
      <w:r w:rsidR="000F6CB3" w:rsidRPr="000F6CB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workers </w:t>
      </w:r>
      <w:r w:rsidR="00573A8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have </w:t>
      </w:r>
      <w:r w:rsidR="001A255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simply </w:t>
      </w:r>
      <w:r w:rsidR="00573A8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used the town to </w:t>
      </w:r>
      <w:r w:rsidR="000F6CB3" w:rsidRPr="000F6CB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come and go from </w:t>
      </w:r>
      <w:r w:rsidR="002306B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capital. It is </w:t>
      </w:r>
      <w:r w:rsidR="001A255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now </w:t>
      </w:r>
      <w:r w:rsidR="002306B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hoped </w:t>
      </w:r>
      <w:r w:rsidR="000530B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that </w:t>
      </w:r>
      <w:r w:rsidR="00522D39">
        <w:rPr>
          <w:rStyle w:val="normaltextrun"/>
          <w:rFonts w:cs="Arial"/>
          <w:color w:val="000000"/>
          <w:shd w:val="clear" w:color="auto" w:fill="FFFFFF"/>
          <w:lang w:val="en-US"/>
        </w:rPr>
        <w:t>the town can reimage itself t</w:t>
      </w:r>
      <w:r w:rsidR="000F6CB3" w:rsidRPr="000F6CB3">
        <w:rPr>
          <w:rStyle w:val="normaltextrun"/>
          <w:rFonts w:cs="Arial"/>
          <w:color w:val="000000"/>
          <w:shd w:val="clear" w:color="auto" w:fill="FFFFFF"/>
          <w:lang w:val="en-US"/>
        </w:rPr>
        <w:t>o create a place that investors aspire to come</w:t>
      </w:r>
      <w:r w:rsidR="00522D3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to.</w:t>
      </w:r>
    </w:p>
    <w:p w14:paraId="76B95153" w14:textId="77777777" w:rsidR="00522D39" w:rsidRDefault="00522D39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2F09B778" w14:textId="6FF0C9C8" w:rsidR="00522D39" w:rsidRDefault="00EB3561" w:rsidP="006B2629">
      <w:p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Due to the </w:t>
      </w:r>
      <w:r w:rsidR="004076E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rise of megastores,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delivery </w:t>
      </w:r>
      <w:r w:rsidR="004076E7">
        <w:rPr>
          <w:rStyle w:val="normaltextrun"/>
          <w:rFonts w:cs="Arial"/>
          <w:color w:val="000000"/>
          <w:shd w:val="clear" w:color="auto" w:fill="FFFFFF"/>
          <w:lang w:val="en-US"/>
        </w:rPr>
        <w:t>services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, </w:t>
      </w:r>
      <w:r w:rsidR="0057251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online shopping, and out-ot-town shopping centres high streets are increasingly under </w:t>
      </w:r>
      <w:r w:rsidR="004D1544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threat. </w:t>
      </w:r>
      <w:r w:rsidR="006869D0">
        <w:rPr>
          <w:rStyle w:val="normaltextrun"/>
          <w:rFonts w:cs="Arial"/>
          <w:color w:val="000000"/>
          <w:shd w:val="clear" w:color="auto" w:fill="FFFFFF"/>
          <w:lang w:val="en-US"/>
        </w:rPr>
        <w:t>Compar</w:t>
      </w:r>
      <w:r w:rsidR="00F65C9A">
        <w:rPr>
          <w:rStyle w:val="normaltextrun"/>
          <w:rFonts w:cs="Arial"/>
          <w:color w:val="000000"/>
          <w:shd w:val="clear" w:color="auto" w:fill="FFFFFF"/>
          <w:lang w:val="en-US"/>
        </w:rPr>
        <w:t>ing</w:t>
      </w:r>
      <w:r w:rsidR="006869D0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year-on-year </w:t>
      </w:r>
      <w:r w:rsidR="00F65C9A">
        <w:rPr>
          <w:rStyle w:val="normaltextrun"/>
          <w:rFonts w:cs="Arial"/>
          <w:color w:val="000000"/>
          <w:shd w:val="clear" w:color="auto" w:fill="FFFFFF"/>
          <w:lang w:val="en-US"/>
        </w:rPr>
        <w:t>trends,</w:t>
      </w:r>
      <w:r w:rsidR="0069744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h</w:t>
      </w:r>
      <w:r w:rsidR="00F65C9A" w:rsidRPr="00F65C9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igh </w:t>
      </w:r>
      <w:r w:rsidR="00697449">
        <w:rPr>
          <w:rStyle w:val="normaltextrun"/>
          <w:rFonts w:cs="Arial"/>
          <w:color w:val="000000"/>
          <w:shd w:val="clear" w:color="auto" w:fill="FFFFFF"/>
          <w:lang w:val="en-US"/>
        </w:rPr>
        <w:t>s</w:t>
      </w:r>
      <w:r w:rsidR="00F65C9A" w:rsidRPr="00F65C9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treet </w:t>
      </w:r>
      <w:r w:rsidR="0069744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footfall declined </w:t>
      </w:r>
      <w:r w:rsidR="00F65C9A" w:rsidRPr="00F65C9A">
        <w:rPr>
          <w:rStyle w:val="normaltextrun"/>
          <w:rFonts w:cs="Arial"/>
          <w:color w:val="000000"/>
          <w:shd w:val="clear" w:color="auto" w:fill="FFFFFF"/>
          <w:lang w:val="en-US"/>
        </w:rPr>
        <w:t>by 7.7%</w:t>
      </w:r>
      <w:r w:rsidR="00286E4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from pre-pandemic levels versus 2023, </w:t>
      </w:r>
      <w:hyperlink r:id="rId14" w:history="1">
        <w:r w:rsidR="00286E46" w:rsidRPr="00CB6C2E">
          <w:rPr>
            <w:rStyle w:val="Hyperlink"/>
            <w:rFonts w:cs="Arial"/>
            <w:shd w:val="clear" w:color="auto" w:fill="FFFFFF"/>
            <w:lang w:val="en-US"/>
          </w:rPr>
          <w:t>reports the BRC</w:t>
        </w:r>
      </w:hyperlink>
      <w:r w:rsidR="00286E4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overall </w:t>
      </w:r>
      <w:r w:rsid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retail 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>picture is equally gloomy</w:t>
      </w:r>
      <w:r w:rsidR="00F65C9A" w:rsidRPr="00F65C9A">
        <w:rPr>
          <w:rStyle w:val="normaltextrun"/>
          <w:rFonts w:cs="Arial"/>
          <w:color w:val="000000"/>
          <w:shd w:val="clear" w:color="auto" w:fill="FFFFFF"/>
          <w:lang w:val="en-US"/>
        </w:rPr>
        <w:t>,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with the </w:t>
      </w:r>
      <w:r w:rsidR="00576C96" w:rsidRP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total footfall for high streets, shopping centres and 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retail parks </w:t>
      </w:r>
      <w:r w:rsidR="00576C96" w:rsidRPr="00576C96">
        <w:rPr>
          <w:rStyle w:val="normaltextrun"/>
          <w:rFonts w:cs="Arial"/>
          <w:color w:val="000000"/>
          <w:shd w:val="clear" w:color="auto" w:fill="FFFFFF"/>
          <w:lang w:val="en-US"/>
        </w:rPr>
        <w:t>8.8% lower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0561AE">
        <w:rPr>
          <w:rStyle w:val="normaltextrun"/>
          <w:rFonts w:cs="Arial"/>
          <w:color w:val="000000"/>
          <w:shd w:val="clear" w:color="auto" w:fill="FFFFFF"/>
          <w:lang w:val="en-US"/>
        </w:rPr>
        <w:t>than</w:t>
      </w:r>
      <w:r w:rsidR="00576C9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pre-2019</w:t>
      </w:r>
      <w:r w:rsidR="000561AE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</w:p>
    <w:p w14:paraId="59863433" w14:textId="40268448" w:rsidR="00791413" w:rsidRPr="00811E2F" w:rsidRDefault="00791413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811E2F">
        <w:rPr>
          <w:b/>
          <w:bCs/>
          <w:color w:val="F54C00"/>
          <w:sz w:val="24"/>
          <w:szCs w:val="20"/>
        </w:rPr>
        <w:lastRenderedPageBreak/>
        <w:t>Specification links</w:t>
      </w:r>
    </w:p>
    <w:p w14:paraId="2388C8CB" w14:textId="29BDDC0A" w:rsidR="00B07A6F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AQA A level </w:t>
      </w:r>
      <w:r w:rsidR="00DD0DFF" w:rsidRPr="00DD0DFF">
        <w:rPr>
          <w:rStyle w:val="Hyperlink"/>
          <w:rFonts w:cs="Arial"/>
          <w:color w:val="auto"/>
          <w:szCs w:val="22"/>
          <w:u w:val="none"/>
        </w:rPr>
        <w:t>3.2.3 Contemporary urban environments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7B861A71" w14:textId="77777777" w:rsidR="00B07A6F" w:rsidRDefault="00B07A6F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7FD3BF18" w14:textId="7BB52586" w:rsidR="0058437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Edexcel A level </w:t>
      </w:r>
      <w:r w:rsidR="006636CF" w:rsidRPr="006636CF">
        <w:rPr>
          <w:rStyle w:val="Hyperlink"/>
          <w:rFonts w:cs="Arial"/>
          <w:color w:val="auto"/>
          <w:szCs w:val="22"/>
          <w:u w:val="none"/>
        </w:rPr>
        <w:t>4A Regenerating Places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186785EE" w14:textId="77777777" w:rsidR="0058437E" w:rsidRDefault="0058437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7647130E" w14:textId="2B023BD5" w:rsidR="005954D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OCR </w:t>
      </w:r>
      <w:r w:rsidR="00B07A6F">
        <w:rPr>
          <w:rStyle w:val="Hyperlink"/>
          <w:rFonts w:cs="Arial"/>
          <w:color w:val="auto"/>
          <w:szCs w:val="22"/>
          <w:u w:val="none"/>
        </w:rPr>
        <w:t>A Level</w:t>
      </w:r>
      <w:r w:rsidR="0088716D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Topic</w:t>
      </w:r>
      <w:r w:rsidR="00D5086A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2.1</w:t>
      </w:r>
      <w:r w:rsidR="00D5086A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Changing</w:t>
      </w:r>
      <w:r w:rsidR="00D5086A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Spaces;</w:t>
      </w:r>
      <w:r w:rsidR="00D5086A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Making</w:t>
      </w:r>
      <w:r w:rsidR="00D5086A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D5086A" w:rsidRPr="00D5086A">
        <w:rPr>
          <w:rStyle w:val="Hyperlink"/>
          <w:rFonts w:cs="Arial"/>
          <w:color w:val="auto"/>
          <w:szCs w:val="22"/>
          <w:u w:val="none"/>
        </w:rPr>
        <w:t>Places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51CE8EC3" w14:textId="77777777" w:rsidR="006926CD" w:rsidRPr="005954DE" w:rsidRDefault="006926CD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5AD17034" w14:textId="7F987620" w:rsidR="0058437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WJEC A level </w:t>
      </w:r>
      <w:r w:rsidR="00AC5B0D" w:rsidRPr="00AC5B0D">
        <w:rPr>
          <w:rStyle w:val="Hyperlink"/>
          <w:rFonts w:cs="Arial"/>
          <w:color w:val="auto"/>
          <w:szCs w:val="22"/>
          <w:u w:val="none"/>
        </w:rPr>
        <w:t>Section A: Changing Places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6F94C396" w14:textId="77777777" w:rsidR="001346BA" w:rsidRPr="00593457" w:rsidRDefault="001346BA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0E7A1306" w14:textId="77777777" w:rsidR="00F31D39" w:rsidRDefault="00F31D39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The Stevenage Vision Statement</w:t>
      </w:r>
    </w:p>
    <w:p w14:paraId="1BD1BB37" w14:textId="2E20D24A" w:rsidR="00995E81" w:rsidRPr="008D4D2A" w:rsidRDefault="00995E81" w:rsidP="5BE0B49A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>In the early 1960s Stevenage town centre was brand new</w:t>
      </w:r>
      <w:r w:rsidR="003A4F1A">
        <w:rPr>
          <w:rStyle w:val="normaltextrun"/>
          <w:rFonts w:cs="Arial"/>
          <w:color w:val="000000"/>
          <w:shd w:val="clear" w:color="auto" w:fill="FFFFFF"/>
          <w:lang w:val="en-US"/>
        </w:rPr>
        <w:t>—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bright, modern, and </w:t>
      </w:r>
      <w:r w:rsidR="003A4F1A">
        <w:rPr>
          <w:rStyle w:val="normaltextrun"/>
          <w:rFonts w:cs="Arial"/>
          <w:color w:val="000000"/>
          <w:shd w:val="clear" w:color="auto" w:fill="FFFFFF"/>
          <w:lang w:val="en-US"/>
        </w:rPr>
        <w:t>described as ‘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>cutting edge</w:t>
      </w:r>
      <w:r w:rsidR="003A4F1A">
        <w:rPr>
          <w:rStyle w:val="normaltextrun"/>
          <w:rFonts w:cs="Arial"/>
          <w:color w:val="000000"/>
          <w:shd w:val="clear" w:color="auto" w:fill="FFFFFF"/>
          <w:lang w:val="en-US"/>
        </w:rPr>
        <w:t>’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It summed up the </w:t>
      </w:r>
      <w:r w:rsidR="00805A86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twentieth century 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>ethos of the new town</w:t>
      </w:r>
      <w:r w:rsidR="004C79C7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4C79C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Stevenage 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vision is to reinvigorate </w:t>
      </w:r>
      <w:r w:rsidR="00533550">
        <w:rPr>
          <w:rStyle w:val="normaltextrun"/>
          <w:rFonts w:cs="Arial"/>
          <w:color w:val="000000"/>
          <w:shd w:val="clear" w:color="auto" w:fill="FFFFFF"/>
          <w:lang w:val="en-US"/>
        </w:rPr>
        <w:t>the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town centre so that it once again serves people</w:t>
      </w:r>
      <w:r w:rsidR="00533550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>It will be a ‘destination town centre’</w:t>
      </w:r>
      <w:r w:rsidR="00533550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with a </w:t>
      </w:r>
      <w:r w:rsidR="00707CF4">
        <w:rPr>
          <w:rStyle w:val="normaltextrun"/>
          <w:rFonts w:cs="Arial"/>
          <w:color w:val="000000"/>
          <w:shd w:val="clear" w:color="auto" w:fill="FFFFFF"/>
          <w:lang w:val="en-US"/>
        </w:rPr>
        <w:t>mixed profile of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retail, leisure and residential that will meet the needs of </w:t>
      </w:r>
      <w:r w:rsidR="00707CF4">
        <w:rPr>
          <w:rStyle w:val="normaltextrun"/>
          <w:rFonts w:cs="Arial"/>
          <w:color w:val="000000"/>
          <w:shd w:val="clear" w:color="auto" w:fill="FFFFFF"/>
          <w:lang w:val="en-US"/>
        </w:rPr>
        <w:t>the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9F4D88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local 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population </w:t>
      </w:r>
      <w:r w:rsidR="009F4D88">
        <w:rPr>
          <w:rStyle w:val="normaltextrun"/>
          <w:rFonts w:cs="Arial"/>
          <w:color w:val="000000"/>
          <w:shd w:val="clear" w:color="auto" w:fill="FFFFFF"/>
          <w:lang w:val="en-US"/>
        </w:rPr>
        <w:t>whilst also attracting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visitors for </w:t>
      </w:r>
      <w:r w:rsidR="009F4D88">
        <w:rPr>
          <w:rStyle w:val="normaltextrun"/>
          <w:rFonts w:cs="Arial"/>
          <w:color w:val="000000"/>
          <w:shd w:val="clear" w:color="auto" w:fill="FFFFFF"/>
          <w:lang w:val="en-US"/>
        </w:rPr>
        <w:t>many years to come</w:t>
      </w:r>
      <w:r w:rsidRPr="008D4D2A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</w:p>
    <w:p w14:paraId="1DEEC73E" w14:textId="6A524252" w:rsidR="00F31D39" w:rsidRDefault="00F31D39" w:rsidP="5BE0B49A">
      <w:pPr>
        <w:jc w:val="both"/>
        <w:rPr>
          <w:rStyle w:val="normaltextrun"/>
          <w:rFonts w:cs="Arial"/>
          <w:color w:val="000000"/>
          <w:highlight w:val="yellow"/>
          <w:shd w:val="clear" w:color="auto" w:fill="FFFFFF"/>
          <w:lang w:val="en-US"/>
        </w:rPr>
      </w:pPr>
    </w:p>
    <w:p w14:paraId="22F08DD7" w14:textId="55351B56" w:rsidR="00995E81" w:rsidRDefault="009C3838" w:rsidP="00995E81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1669273" wp14:editId="0337C4D5">
            <wp:extent cx="6120765" cy="5259549"/>
            <wp:effectExtent l="0" t="0" r="0" b="0"/>
            <wp:docPr id="1286927413" name="Picture 3" descr="A picture containing text, circle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27413" name="Picture 3" descr="A picture containing text, circle, fon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25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DA990" w14:textId="77777777" w:rsidR="009F4D88" w:rsidRDefault="009F4D88" w:rsidP="00995E81">
      <w:pPr>
        <w:jc w:val="both"/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</w:pPr>
    </w:p>
    <w:p w14:paraId="7A771085" w14:textId="77777777" w:rsidR="009F4D88" w:rsidRDefault="009F4D88" w:rsidP="00995E81">
      <w:pPr>
        <w:jc w:val="both"/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</w:pPr>
    </w:p>
    <w:p w14:paraId="199FFBFC" w14:textId="583EC0CB" w:rsidR="009C3838" w:rsidRDefault="009C3838" w:rsidP="00995E81">
      <w:pPr>
        <w:jc w:val="both"/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Figure 2 the Stevenage new town plan © </w:t>
      </w:r>
      <w:hyperlink r:id="rId16" w:history="1">
        <w:r w:rsidR="004836D8" w:rsidRPr="004836D8">
          <w:rPr>
            <w:rStyle w:val="Hyperlink"/>
            <w:rFonts w:cs="Arial"/>
            <w:sz w:val="20"/>
            <w:szCs w:val="20"/>
            <w:shd w:val="clear" w:color="auto" w:fill="FFFFFF"/>
            <w:lang w:val="en-US"/>
          </w:rPr>
          <w:t>Stevenage Even Better</w:t>
        </w:r>
      </w:hyperlink>
      <w:r w:rsidR="004836D8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investment plan</w:t>
      </w:r>
    </w:p>
    <w:p w14:paraId="1C75947E" w14:textId="77777777" w:rsidR="009F4D88" w:rsidRDefault="009F4D88" w:rsidP="00995E81">
      <w:pPr>
        <w:jc w:val="both"/>
        <w:rPr>
          <w:rStyle w:val="normaltextrun"/>
          <w:rFonts w:cs="Arial"/>
          <w:szCs w:val="22"/>
          <w:shd w:val="clear" w:color="auto" w:fill="FFFFFF"/>
          <w:lang w:val="en-US"/>
        </w:rPr>
      </w:pPr>
    </w:p>
    <w:p w14:paraId="173CD9C8" w14:textId="7C387BB5" w:rsidR="00791413" w:rsidRPr="00811E2F" w:rsidRDefault="00791413" w:rsidP="006B2629">
      <w:pPr>
        <w:spacing w:after="120"/>
        <w:jc w:val="both"/>
        <w:rPr>
          <w:rStyle w:val="Hyperlink"/>
          <w:rFonts w:cs="Arial"/>
          <w:b/>
          <w:bCs/>
          <w:color w:val="auto"/>
          <w:sz w:val="36"/>
          <w:szCs w:val="36"/>
          <w:u w:val="none"/>
        </w:rPr>
      </w:pPr>
      <w:r w:rsidRPr="00811E2F">
        <w:rPr>
          <w:b/>
          <w:bCs/>
          <w:color w:val="F54C00"/>
          <w:sz w:val="24"/>
          <w:szCs w:val="20"/>
        </w:rPr>
        <w:lastRenderedPageBreak/>
        <w:t>Activity</w:t>
      </w:r>
      <w:r w:rsidRPr="00811E2F">
        <w:rPr>
          <w:rStyle w:val="Hyperlink"/>
          <w:rFonts w:cs="Arial"/>
          <w:b/>
          <w:bCs/>
          <w:color w:val="auto"/>
          <w:sz w:val="36"/>
          <w:szCs w:val="36"/>
          <w:u w:val="none"/>
        </w:rPr>
        <w:t xml:space="preserve"> </w:t>
      </w:r>
    </w:p>
    <w:p w14:paraId="615F8D6F" w14:textId="117E480D" w:rsidR="002B1733" w:rsidRPr="003F47B0" w:rsidRDefault="00C554D7" w:rsidP="003F47B0">
      <w:pPr>
        <w:pStyle w:val="ListParagraph"/>
        <w:numPr>
          <w:ilvl w:val="0"/>
          <w:numId w:val="45"/>
        </w:numPr>
        <w:jc w:val="both"/>
        <w:rPr>
          <w:rStyle w:val="Hyperlink"/>
          <w:bCs/>
          <w:color w:val="auto"/>
          <w:u w:val="none"/>
        </w:rPr>
      </w:pPr>
      <w:r w:rsidRPr="00C554D7">
        <w:t xml:space="preserve">Read about </w:t>
      </w:r>
      <w:r w:rsidR="004836D8">
        <w:t xml:space="preserve">the </w:t>
      </w:r>
      <w:r w:rsidRPr="00C554D7">
        <w:t>Soho</w:t>
      </w:r>
      <w:r w:rsidR="004836D8">
        <w:t xml:space="preserve"> area</w:t>
      </w:r>
      <w:r w:rsidRPr="00C554D7">
        <w:t xml:space="preserve"> </w:t>
      </w:r>
      <w:r w:rsidR="004836D8">
        <w:t xml:space="preserve">in </w:t>
      </w:r>
      <w:r w:rsidRPr="00C554D7">
        <w:t>London</w:t>
      </w:r>
      <w:r w:rsidR="004836D8">
        <w:t xml:space="preserve"> in </w:t>
      </w:r>
      <w:hyperlink r:id="rId17" w:history="1">
        <w:r w:rsidR="00E92165" w:rsidRPr="0050205A">
          <w:rPr>
            <w:rStyle w:val="Hyperlink"/>
          </w:rPr>
          <w:t>Soho? It’s so yesterday, darling</w:t>
        </w:r>
      </w:hyperlink>
      <w:r w:rsidR="00D755AA">
        <w:t xml:space="preserve"> and </w:t>
      </w:r>
      <w:hyperlink r:id="rId18" w:history="1">
        <w:r w:rsidR="002B3099" w:rsidRPr="002966B1">
          <w:rPr>
            <w:rStyle w:val="Hyperlink"/>
          </w:rPr>
          <w:t>London’s West End gets first purpose-built theatre in 50 years</w:t>
        </w:r>
      </w:hyperlink>
      <w:r w:rsidR="002B3099">
        <w:t xml:space="preserve">. </w:t>
      </w:r>
      <w:r w:rsidR="002966B1" w:rsidRPr="002966B1">
        <w:t>Do you think that Stevenage</w:t>
      </w:r>
      <w:r w:rsidR="009F797E">
        <w:t xml:space="preserve"> </w:t>
      </w:r>
      <w:r w:rsidR="002966B1" w:rsidRPr="002966B1">
        <w:t>can create a successful 21st Century Town Centre?</w:t>
      </w:r>
    </w:p>
    <w:p w14:paraId="69BCC7D6" w14:textId="77777777" w:rsidR="00F94C22" w:rsidRPr="00F94C22" w:rsidRDefault="00F94C22" w:rsidP="00F94C22">
      <w:pPr>
        <w:pStyle w:val="ListParagraph"/>
        <w:jc w:val="both"/>
        <w:rPr>
          <w:rStyle w:val="Hyperlink"/>
          <w:bCs/>
          <w:color w:val="auto"/>
          <w:u w:val="none"/>
        </w:rPr>
      </w:pPr>
    </w:p>
    <w:p w14:paraId="14A7213C" w14:textId="77777777" w:rsidR="00495EA6" w:rsidRDefault="00874EDA" w:rsidP="00495EA6">
      <w:pPr>
        <w:pStyle w:val="ListParagraph"/>
        <w:numPr>
          <w:ilvl w:val="0"/>
          <w:numId w:val="45"/>
        </w:numPr>
      </w:pPr>
      <w:r>
        <w:t>Explain where you would rather visit and why.</w:t>
      </w:r>
    </w:p>
    <w:p w14:paraId="6AB2B9CF" w14:textId="77777777" w:rsidR="00495EA6" w:rsidRPr="00495EA6" w:rsidRDefault="00495EA6" w:rsidP="00495EA6">
      <w:pPr>
        <w:pStyle w:val="ListParagraph"/>
        <w:rPr>
          <w:rStyle w:val="Hyperlink"/>
          <w:bCs/>
          <w:color w:val="auto"/>
          <w:u w:val="none"/>
        </w:rPr>
      </w:pPr>
    </w:p>
    <w:p w14:paraId="16CC4DE4" w14:textId="18E9A7BC" w:rsidR="00C21319" w:rsidRPr="006A5521" w:rsidRDefault="00495EA6" w:rsidP="00495EA6">
      <w:pPr>
        <w:pStyle w:val="ListParagraph"/>
        <w:numPr>
          <w:ilvl w:val="0"/>
          <w:numId w:val="45"/>
        </w:numPr>
        <w:rPr>
          <w:rStyle w:val="Hyperlink"/>
          <w:color w:val="auto"/>
          <w:u w:val="none"/>
        </w:rPr>
      </w:pPr>
      <w:r w:rsidRPr="00495EA6">
        <w:rPr>
          <w:rStyle w:val="Hyperlink"/>
          <w:bCs/>
          <w:color w:val="auto"/>
          <w:u w:val="none"/>
        </w:rPr>
        <w:t>What social</w:t>
      </w:r>
      <w:r w:rsidR="009F797E">
        <w:rPr>
          <w:rStyle w:val="Hyperlink"/>
          <w:bCs/>
          <w:color w:val="auto"/>
          <w:u w:val="none"/>
        </w:rPr>
        <w:t xml:space="preserve">, </w:t>
      </w:r>
      <w:r w:rsidRPr="00495EA6">
        <w:rPr>
          <w:rStyle w:val="Hyperlink"/>
          <w:bCs/>
          <w:color w:val="auto"/>
          <w:u w:val="none"/>
        </w:rPr>
        <w:t xml:space="preserve">economic and environmental problems will the regeneration need to overcome to convince </w:t>
      </w:r>
      <w:r w:rsidR="0002409E">
        <w:rPr>
          <w:rStyle w:val="Hyperlink"/>
          <w:bCs/>
          <w:color w:val="auto"/>
          <w:u w:val="none"/>
        </w:rPr>
        <w:t xml:space="preserve">the </w:t>
      </w:r>
      <w:r w:rsidRPr="00495EA6">
        <w:rPr>
          <w:rStyle w:val="Hyperlink"/>
          <w:bCs/>
          <w:color w:val="auto"/>
          <w:u w:val="none"/>
        </w:rPr>
        <w:t>sceptics to choose Stevenage?</w:t>
      </w:r>
    </w:p>
    <w:p w14:paraId="540D24D9" w14:textId="77777777" w:rsidR="006A5521" w:rsidRPr="006A5521" w:rsidRDefault="006A5521" w:rsidP="006A5521">
      <w:pPr>
        <w:rPr>
          <w:rStyle w:val="Hyperlink"/>
          <w:color w:val="auto"/>
          <w:u w:val="none"/>
        </w:rPr>
      </w:pPr>
    </w:p>
    <w:p w14:paraId="65DB873E" w14:textId="5D1FC866" w:rsidR="0036386E" w:rsidRPr="00811E2F" w:rsidRDefault="0036386E" w:rsidP="00811E2F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811E2F">
        <w:rPr>
          <w:b/>
          <w:bCs/>
          <w:color w:val="F54C00"/>
          <w:sz w:val="24"/>
          <w:szCs w:val="20"/>
        </w:rPr>
        <w:t xml:space="preserve">Further </w:t>
      </w:r>
      <w:r w:rsidR="00C40059" w:rsidRPr="00811E2F">
        <w:rPr>
          <w:b/>
          <w:bCs/>
          <w:color w:val="F54C00"/>
          <w:sz w:val="24"/>
          <w:szCs w:val="20"/>
        </w:rPr>
        <w:t>work</w:t>
      </w:r>
    </w:p>
    <w:p w14:paraId="32C60EAB" w14:textId="338F1FC3" w:rsidR="0085264E" w:rsidRPr="00FF5D06" w:rsidRDefault="000A297F" w:rsidP="00427B49">
      <w:pPr>
        <w:pStyle w:val="ListParagraph"/>
        <w:numPr>
          <w:ilvl w:val="0"/>
          <w:numId w:val="44"/>
        </w:numPr>
        <w:rPr>
          <w:rStyle w:val="Hyperlink"/>
          <w:rFonts w:cs="Arial"/>
          <w:color w:val="000000"/>
          <w:u w:val="none"/>
        </w:rPr>
      </w:pPr>
      <w:r>
        <w:rPr>
          <w:rFonts w:cs="Arial"/>
          <w:color w:val="000000"/>
        </w:rPr>
        <w:t xml:space="preserve">Financial Times </w:t>
      </w:r>
      <w:hyperlink r:id="rId19" w:history="1">
        <w:r w:rsidR="008F222F" w:rsidRPr="008F222F">
          <w:rPr>
            <w:rStyle w:val="Hyperlink"/>
            <w:rFonts w:cs="Arial"/>
          </w:rPr>
          <w:t>‘New town’ offers vision of how to breathe life back into ailing UK high streets</w:t>
        </w:r>
      </w:hyperlink>
    </w:p>
    <w:p w14:paraId="266B8549" w14:textId="77777777" w:rsidR="00FF5D06" w:rsidRPr="00486436" w:rsidRDefault="00FF5D06" w:rsidP="00FF5D06">
      <w:pPr>
        <w:pStyle w:val="ListParagraph"/>
        <w:rPr>
          <w:rStyle w:val="Hyperlink"/>
          <w:rFonts w:cs="Arial"/>
          <w:color w:val="000000"/>
          <w:u w:val="none"/>
        </w:rPr>
      </w:pPr>
    </w:p>
    <w:p w14:paraId="01698084" w14:textId="14137AAC" w:rsidR="00805D95" w:rsidRPr="00453B98" w:rsidRDefault="00FF5D06" w:rsidP="00FF5D06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BBC News </w:t>
      </w:r>
      <w:hyperlink r:id="rId20" w:history="1">
        <w:r w:rsidRPr="008F222F">
          <w:rPr>
            <w:rStyle w:val="Hyperlink"/>
          </w:rPr>
          <w:t>Stevenage: The town that aimed for Utopia</w:t>
        </w:r>
      </w:hyperlink>
    </w:p>
    <w:p w14:paraId="022E9BF5" w14:textId="77777777" w:rsidR="00453B98" w:rsidRPr="00453B98" w:rsidRDefault="00453B98" w:rsidP="00453B98">
      <w:pPr>
        <w:pStyle w:val="ListParagraph"/>
        <w:rPr>
          <w:rFonts w:cs="Arial"/>
          <w:color w:val="000000"/>
        </w:rPr>
      </w:pPr>
    </w:p>
    <w:p w14:paraId="3B45DCA6" w14:textId="3726213B" w:rsidR="00453B98" w:rsidRDefault="00453B98" w:rsidP="00FF5D06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YouTube </w:t>
      </w:r>
      <w:hyperlink r:id="rId21" w:history="1">
        <w:r w:rsidRPr="007F430B">
          <w:rPr>
            <w:rStyle w:val="Hyperlink"/>
            <w:rFonts w:cs="Arial"/>
          </w:rPr>
          <w:t>Stevenage Regeneration - BBC Look East</w:t>
        </w:r>
      </w:hyperlink>
    </w:p>
    <w:p w14:paraId="6C1878C0" w14:textId="77777777" w:rsidR="0036300A" w:rsidRPr="0036300A" w:rsidRDefault="0036300A" w:rsidP="0036300A">
      <w:pPr>
        <w:pStyle w:val="ListParagraph"/>
        <w:rPr>
          <w:rFonts w:cs="Arial"/>
          <w:color w:val="000000"/>
        </w:rPr>
      </w:pPr>
    </w:p>
    <w:p w14:paraId="77AABCC3" w14:textId="64E3F3FF" w:rsidR="0036300A" w:rsidRPr="00427B49" w:rsidRDefault="0036300A" w:rsidP="00FF5D06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Hertfordshire Mercury </w:t>
      </w:r>
      <w:hyperlink r:id="rId22" w:history="1">
        <w:r w:rsidRPr="006A5521">
          <w:rPr>
            <w:rStyle w:val="Hyperlink"/>
            <w:rFonts w:cs="Arial"/>
          </w:rPr>
          <w:t>Inside the £1bn redevelopment plan that will completely transform Stevenage town centre</w:t>
        </w:r>
      </w:hyperlink>
    </w:p>
    <w:sectPr w:rsidR="0036300A" w:rsidRPr="00427B49" w:rsidSect="00823A15">
      <w:headerReference w:type="even" r:id="rId23"/>
      <w:headerReference w:type="default" r:id="rId24"/>
      <w:footerReference w:type="default" r:id="rId2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5D67" w14:textId="77777777" w:rsidR="00371B4D" w:rsidRDefault="00371B4D">
      <w:r>
        <w:separator/>
      </w:r>
    </w:p>
  </w:endnote>
  <w:endnote w:type="continuationSeparator" w:id="0">
    <w:p w14:paraId="1CB81856" w14:textId="77777777" w:rsidR="00371B4D" w:rsidRDefault="00371B4D">
      <w:r>
        <w:continuationSeparator/>
      </w:r>
    </w:p>
  </w:endnote>
  <w:endnote w:type="continuationNotice" w:id="1">
    <w:p w14:paraId="1FE36488" w14:textId="77777777" w:rsidR="00371B4D" w:rsidRDefault="00371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32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0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B007" w14:textId="77777777" w:rsidR="00371B4D" w:rsidRDefault="00371B4D">
      <w:r>
        <w:separator/>
      </w:r>
    </w:p>
  </w:footnote>
  <w:footnote w:type="continuationSeparator" w:id="0">
    <w:p w14:paraId="2A28FFFF" w14:textId="77777777" w:rsidR="00371B4D" w:rsidRDefault="00371B4D">
      <w:r>
        <w:continuationSeparator/>
      </w:r>
    </w:p>
  </w:footnote>
  <w:footnote w:type="continuationNotice" w:id="1">
    <w:p w14:paraId="2BB3B837" w14:textId="77777777" w:rsidR="00371B4D" w:rsidRDefault="00371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01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0ED938" wp14:editId="5CB012F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9776;mso-width-relative:margin" coordsize="63627,11006" coordorigin="84" o:spid="_x0000_s1026" w14:anchorId="244BDA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D42422" wp14:editId="0A7B121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72CD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7D357B" wp14:editId="40798567">
                                <wp:extent cx="214630" cy="71755"/>
                                <wp:effectExtent l="0" t="0" r="0" b="4445"/>
                                <wp:docPr id="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42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1A3372CD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7D357B" wp14:editId="40798567">
                          <wp:extent cx="214630" cy="71755"/>
                          <wp:effectExtent l="0" t="0" r="0" b="4445"/>
                          <wp:docPr id="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D3AB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A88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E7262E9" wp14:editId="75495AF6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4CAF"/>
    <w:multiLevelType w:val="hybridMultilevel"/>
    <w:tmpl w:val="52E8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7BE"/>
    <w:multiLevelType w:val="hybridMultilevel"/>
    <w:tmpl w:val="0634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80277"/>
    <w:multiLevelType w:val="hybridMultilevel"/>
    <w:tmpl w:val="D8025AA4"/>
    <w:lvl w:ilvl="0" w:tplc="A106D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82A"/>
    <w:multiLevelType w:val="hybridMultilevel"/>
    <w:tmpl w:val="24728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54FD"/>
    <w:multiLevelType w:val="hybridMultilevel"/>
    <w:tmpl w:val="645CB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66495"/>
    <w:multiLevelType w:val="hybridMultilevel"/>
    <w:tmpl w:val="07A4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68D0"/>
    <w:multiLevelType w:val="hybridMultilevel"/>
    <w:tmpl w:val="7ADE1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2B1B"/>
    <w:multiLevelType w:val="hybridMultilevel"/>
    <w:tmpl w:val="B492DE82"/>
    <w:lvl w:ilvl="0" w:tplc="C19A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212"/>
    <w:multiLevelType w:val="hybridMultilevel"/>
    <w:tmpl w:val="EC8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959341">
    <w:abstractNumId w:val="2"/>
  </w:num>
  <w:num w:numId="2" w16cid:durableId="2022200523">
    <w:abstractNumId w:val="2"/>
  </w:num>
  <w:num w:numId="3" w16cid:durableId="1807963596">
    <w:abstractNumId w:val="2"/>
  </w:num>
  <w:num w:numId="4" w16cid:durableId="1914268653">
    <w:abstractNumId w:val="21"/>
  </w:num>
  <w:num w:numId="5" w16cid:durableId="450788555">
    <w:abstractNumId w:val="10"/>
  </w:num>
  <w:num w:numId="6" w16cid:durableId="226575218">
    <w:abstractNumId w:val="19"/>
  </w:num>
  <w:num w:numId="7" w16cid:durableId="552959544">
    <w:abstractNumId w:val="3"/>
  </w:num>
  <w:num w:numId="8" w16cid:durableId="610207885">
    <w:abstractNumId w:val="27"/>
  </w:num>
  <w:num w:numId="9" w16cid:durableId="2051177824">
    <w:abstractNumId w:val="36"/>
  </w:num>
  <w:num w:numId="10" w16cid:durableId="1050957628">
    <w:abstractNumId w:val="4"/>
  </w:num>
  <w:num w:numId="11" w16cid:durableId="619184140">
    <w:abstractNumId w:val="17"/>
  </w:num>
  <w:num w:numId="12" w16cid:durableId="1736849884">
    <w:abstractNumId w:val="32"/>
  </w:num>
  <w:num w:numId="13" w16cid:durableId="1533104116">
    <w:abstractNumId w:val="14"/>
  </w:num>
  <w:num w:numId="14" w16cid:durableId="1261334853">
    <w:abstractNumId w:val="24"/>
  </w:num>
  <w:num w:numId="15" w16cid:durableId="1426802204">
    <w:abstractNumId w:val="25"/>
  </w:num>
  <w:num w:numId="16" w16cid:durableId="1772973145">
    <w:abstractNumId w:val="40"/>
  </w:num>
  <w:num w:numId="17" w16cid:durableId="1760715881">
    <w:abstractNumId w:val="11"/>
  </w:num>
  <w:num w:numId="18" w16cid:durableId="413165125">
    <w:abstractNumId w:val="28"/>
  </w:num>
  <w:num w:numId="19" w16cid:durableId="67965224">
    <w:abstractNumId w:val="34"/>
  </w:num>
  <w:num w:numId="20" w16cid:durableId="760876922">
    <w:abstractNumId w:val="8"/>
  </w:num>
  <w:num w:numId="21" w16cid:durableId="1058479819">
    <w:abstractNumId w:val="31"/>
  </w:num>
  <w:num w:numId="22" w16cid:durableId="464929289">
    <w:abstractNumId w:val="39"/>
  </w:num>
  <w:num w:numId="23" w16cid:durableId="1443572973">
    <w:abstractNumId w:val="6"/>
  </w:num>
  <w:num w:numId="24" w16cid:durableId="1693993972">
    <w:abstractNumId w:val="20"/>
  </w:num>
  <w:num w:numId="25" w16cid:durableId="214511930">
    <w:abstractNumId w:val="5"/>
  </w:num>
  <w:num w:numId="26" w16cid:durableId="1474834373">
    <w:abstractNumId w:val="37"/>
  </w:num>
  <w:num w:numId="27" w16cid:durableId="1755010781">
    <w:abstractNumId w:val="1"/>
  </w:num>
  <w:num w:numId="28" w16cid:durableId="1812676420">
    <w:abstractNumId w:val="22"/>
  </w:num>
  <w:num w:numId="29" w16cid:durableId="635722100">
    <w:abstractNumId w:val="13"/>
  </w:num>
  <w:num w:numId="30" w16cid:durableId="926118145">
    <w:abstractNumId w:val="12"/>
  </w:num>
  <w:num w:numId="31" w16cid:durableId="1178039849">
    <w:abstractNumId w:val="0"/>
  </w:num>
  <w:num w:numId="32" w16cid:durableId="137310761">
    <w:abstractNumId w:val="7"/>
  </w:num>
  <w:num w:numId="33" w16cid:durableId="1980726110">
    <w:abstractNumId w:val="22"/>
  </w:num>
  <w:num w:numId="34" w16cid:durableId="1641764602">
    <w:abstractNumId w:val="30"/>
  </w:num>
  <w:num w:numId="35" w16cid:durableId="1875532202">
    <w:abstractNumId w:val="18"/>
  </w:num>
  <w:num w:numId="36" w16cid:durableId="448475121">
    <w:abstractNumId w:val="12"/>
  </w:num>
  <w:num w:numId="37" w16cid:durableId="35861087">
    <w:abstractNumId w:val="34"/>
  </w:num>
  <w:num w:numId="38" w16cid:durableId="946304603">
    <w:abstractNumId w:val="29"/>
  </w:num>
  <w:num w:numId="39" w16cid:durableId="1672483962">
    <w:abstractNumId w:val="23"/>
  </w:num>
  <w:num w:numId="40" w16cid:durableId="608971540">
    <w:abstractNumId w:val="38"/>
  </w:num>
  <w:num w:numId="41" w16cid:durableId="2047556343">
    <w:abstractNumId w:val="33"/>
  </w:num>
  <w:num w:numId="42" w16cid:durableId="490369862">
    <w:abstractNumId w:val="9"/>
  </w:num>
  <w:num w:numId="43" w16cid:durableId="1200701195">
    <w:abstractNumId w:val="15"/>
  </w:num>
  <w:num w:numId="44" w16cid:durableId="1585869721">
    <w:abstractNumId w:val="35"/>
  </w:num>
  <w:num w:numId="45" w16cid:durableId="1535773508">
    <w:abstractNumId w:val="16"/>
  </w:num>
  <w:num w:numId="46" w16cid:durableId="664749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CAF"/>
    <w:rsid w:val="00002564"/>
    <w:rsid w:val="00007642"/>
    <w:rsid w:val="00007777"/>
    <w:rsid w:val="0002409E"/>
    <w:rsid w:val="00034567"/>
    <w:rsid w:val="000414A8"/>
    <w:rsid w:val="00045C95"/>
    <w:rsid w:val="00046A96"/>
    <w:rsid w:val="00052D5C"/>
    <w:rsid w:val="000530BF"/>
    <w:rsid w:val="00054271"/>
    <w:rsid w:val="000561AE"/>
    <w:rsid w:val="0005633C"/>
    <w:rsid w:val="000651BB"/>
    <w:rsid w:val="00067FB7"/>
    <w:rsid w:val="00075520"/>
    <w:rsid w:val="00084164"/>
    <w:rsid w:val="0008761D"/>
    <w:rsid w:val="00094B52"/>
    <w:rsid w:val="000A189B"/>
    <w:rsid w:val="000A297F"/>
    <w:rsid w:val="000A591E"/>
    <w:rsid w:val="000B0554"/>
    <w:rsid w:val="000B13FD"/>
    <w:rsid w:val="000B4DE8"/>
    <w:rsid w:val="000B6DAB"/>
    <w:rsid w:val="000C1BDE"/>
    <w:rsid w:val="000C4849"/>
    <w:rsid w:val="000C6D2F"/>
    <w:rsid w:val="000D0B95"/>
    <w:rsid w:val="000D1805"/>
    <w:rsid w:val="000D4988"/>
    <w:rsid w:val="000E375E"/>
    <w:rsid w:val="000F0385"/>
    <w:rsid w:val="000F0D06"/>
    <w:rsid w:val="000F6696"/>
    <w:rsid w:val="000F6CB3"/>
    <w:rsid w:val="000F7A4B"/>
    <w:rsid w:val="0010148F"/>
    <w:rsid w:val="00101F41"/>
    <w:rsid w:val="00102891"/>
    <w:rsid w:val="001100D9"/>
    <w:rsid w:val="001226A4"/>
    <w:rsid w:val="00124D0F"/>
    <w:rsid w:val="001346BA"/>
    <w:rsid w:val="00136235"/>
    <w:rsid w:val="00144A73"/>
    <w:rsid w:val="00144C8B"/>
    <w:rsid w:val="001473A7"/>
    <w:rsid w:val="00150699"/>
    <w:rsid w:val="001545AB"/>
    <w:rsid w:val="00154E78"/>
    <w:rsid w:val="00155C72"/>
    <w:rsid w:val="00162513"/>
    <w:rsid w:val="0016500B"/>
    <w:rsid w:val="0016718A"/>
    <w:rsid w:val="00174399"/>
    <w:rsid w:val="00174AC0"/>
    <w:rsid w:val="00177E53"/>
    <w:rsid w:val="00181A68"/>
    <w:rsid w:val="0018496C"/>
    <w:rsid w:val="00193A8F"/>
    <w:rsid w:val="001951CB"/>
    <w:rsid w:val="00197F75"/>
    <w:rsid w:val="001A2556"/>
    <w:rsid w:val="001A2EA9"/>
    <w:rsid w:val="001B41CC"/>
    <w:rsid w:val="001B5881"/>
    <w:rsid w:val="001C3205"/>
    <w:rsid w:val="001C3963"/>
    <w:rsid w:val="001C3DB3"/>
    <w:rsid w:val="001C5275"/>
    <w:rsid w:val="001C6829"/>
    <w:rsid w:val="001C79DA"/>
    <w:rsid w:val="001D0F86"/>
    <w:rsid w:val="001D1F2A"/>
    <w:rsid w:val="001E2892"/>
    <w:rsid w:val="001E3FD0"/>
    <w:rsid w:val="001E7840"/>
    <w:rsid w:val="001F2491"/>
    <w:rsid w:val="001F5899"/>
    <w:rsid w:val="00213D8D"/>
    <w:rsid w:val="00223D6E"/>
    <w:rsid w:val="002276C0"/>
    <w:rsid w:val="002306BA"/>
    <w:rsid w:val="00233641"/>
    <w:rsid w:val="00236B1E"/>
    <w:rsid w:val="00236F52"/>
    <w:rsid w:val="002376B6"/>
    <w:rsid w:val="00242200"/>
    <w:rsid w:val="0024222A"/>
    <w:rsid w:val="002428EE"/>
    <w:rsid w:val="002451AD"/>
    <w:rsid w:val="0024602E"/>
    <w:rsid w:val="00252737"/>
    <w:rsid w:val="002557DA"/>
    <w:rsid w:val="002614A1"/>
    <w:rsid w:val="00261E25"/>
    <w:rsid w:val="00263450"/>
    <w:rsid w:val="00264770"/>
    <w:rsid w:val="00270425"/>
    <w:rsid w:val="00270CD6"/>
    <w:rsid w:val="00271954"/>
    <w:rsid w:val="00281C2B"/>
    <w:rsid w:val="00282940"/>
    <w:rsid w:val="0028498F"/>
    <w:rsid w:val="00286E46"/>
    <w:rsid w:val="002966B1"/>
    <w:rsid w:val="002A15FC"/>
    <w:rsid w:val="002A77AE"/>
    <w:rsid w:val="002B1733"/>
    <w:rsid w:val="002B1B1C"/>
    <w:rsid w:val="002B1D30"/>
    <w:rsid w:val="002B3099"/>
    <w:rsid w:val="002B3937"/>
    <w:rsid w:val="002C21DB"/>
    <w:rsid w:val="002C23BC"/>
    <w:rsid w:val="002C4073"/>
    <w:rsid w:val="002C5F73"/>
    <w:rsid w:val="002C6690"/>
    <w:rsid w:val="002C710D"/>
    <w:rsid w:val="002D2C3B"/>
    <w:rsid w:val="002D41E2"/>
    <w:rsid w:val="002D5DC3"/>
    <w:rsid w:val="002D7415"/>
    <w:rsid w:val="002E36CD"/>
    <w:rsid w:val="002E7736"/>
    <w:rsid w:val="002F585B"/>
    <w:rsid w:val="00305581"/>
    <w:rsid w:val="0031000F"/>
    <w:rsid w:val="003122A7"/>
    <w:rsid w:val="00314715"/>
    <w:rsid w:val="00316831"/>
    <w:rsid w:val="00322FA3"/>
    <w:rsid w:val="00325ACE"/>
    <w:rsid w:val="00326FB0"/>
    <w:rsid w:val="003272AC"/>
    <w:rsid w:val="00327BA2"/>
    <w:rsid w:val="003302BD"/>
    <w:rsid w:val="00333B15"/>
    <w:rsid w:val="00341FB3"/>
    <w:rsid w:val="0034268F"/>
    <w:rsid w:val="00347C20"/>
    <w:rsid w:val="003504EE"/>
    <w:rsid w:val="00355418"/>
    <w:rsid w:val="00356A55"/>
    <w:rsid w:val="0036300A"/>
    <w:rsid w:val="0036386E"/>
    <w:rsid w:val="00367229"/>
    <w:rsid w:val="00371B4D"/>
    <w:rsid w:val="003735BB"/>
    <w:rsid w:val="00381893"/>
    <w:rsid w:val="0038438D"/>
    <w:rsid w:val="0038447A"/>
    <w:rsid w:val="00395882"/>
    <w:rsid w:val="00396A65"/>
    <w:rsid w:val="003A1822"/>
    <w:rsid w:val="003A1A44"/>
    <w:rsid w:val="003A4F1A"/>
    <w:rsid w:val="003A6B88"/>
    <w:rsid w:val="003B2EED"/>
    <w:rsid w:val="003B571F"/>
    <w:rsid w:val="003C388F"/>
    <w:rsid w:val="003F1E2A"/>
    <w:rsid w:val="003F41F6"/>
    <w:rsid w:val="003F47B0"/>
    <w:rsid w:val="004024E3"/>
    <w:rsid w:val="00402ED3"/>
    <w:rsid w:val="004052AF"/>
    <w:rsid w:val="004071F5"/>
    <w:rsid w:val="004076E7"/>
    <w:rsid w:val="00410559"/>
    <w:rsid w:val="00410EF5"/>
    <w:rsid w:val="00410FCD"/>
    <w:rsid w:val="00412D0E"/>
    <w:rsid w:val="0041383D"/>
    <w:rsid w:val="004162A4"/>
    <w:rsid w:val="00417437"/>
    <w:rsid w:val="00417ADE"/>
    <w:rsid w:val="00421D2C"/>
    <w:rsid w:val="004239EF"/>
    <w:rsid w:val="00427B49"/>
    <w:rsid w:val="00434249"/>
    <w:rsid w:val="00446EBE"/>
    <w:rsid w:val="00450260"/>
    <w:rsid w:val="004533AE"/>
    <w:rsid w:val="004536EB"/>
    <w:rsid w:val="00453B98"/>
    <w:rsid w:val="00454F28"/>
    <w:rsid w:val="00456F63"/>
    <w:rsid w:val="00457F5D"/>
    <w:rsid w:val="00472AD7"/>
    <w:rsid w:val="00481E63"/>
    <w:rsid w:val="00482355"/>
    <w:rsid w:val="00483519"/>
    <w:rsid w:val="004836D8"/>
    <w:rsid w:val="00486436"/>
    <w:rsid w:val="00495EA6"/>
    <w:rsid w:val="00496C4F"/>
    <w:rsid w:val="004A156E"/>
    <w:rsid w:val="004B0659"/>
    <w:rsid w:val="004B13B0"/>
    <w:rsid w:val="004B262A"/>
    <w:rsid w:val="004C79C7"/>
    <w:rsid w:val="004D0D31"/>
    <w:rsid w:val="004D1544"/>
    <w:rsid w:val="004E1A22"/>
    <w:rsid w:val="004F6E3E"/>
    <w:rsid w:val="004F7071"/>
    <w:rsid w:val="004F7F93"/>
    <w:rsid w:val="0050205A"/>
    <w:rsid w:val="0050485C"/>
    <w:rsid w:val="0050768D"/>
    <w:rsid w:val="005109AC"/>
    <w:rsid w:val="005123AE"/>
    <w:rsid w:val="005206FE"/>
    <w:rsid w:val="00522D39"/>
    <w:rsid w:val="00527F75"/>
    <w:rsid w:val="00530138"/>
    <w:rsid w:val="00530E05"/>
    <w:rsid w:val="00533550"/>
    <w:rsid w:val="00533AF5"/>
    <w:rsid w:val="00534B87"/>
    <w:rsid w:val="00534FFF"/>
    <w:rsid w:val="005360FD"/>
    <w:rsid w:val="00542953"/>
    <w:rsid w:val="0054373F"/>
    <w:rsid w:val="0054441A"/>
    <w:rsid w:val="00551565"/>
    <w:rsid w:val="0055183E"/>
    <w:rsid w:val="0055597E"/>
    <w:rsid w:val="00557B75"/>
    <w:rsid w:val="00562DBC"/>
    <w:rsid w:val="00565E71"/>
    <w:rsid w:val="0057238E"/>
    <w:rsid w:val="00572517"/>
    <w:rsid w:val="00573A89"/>
    <w:rsid w:val="005757DA"/>
    <w:rsid w:val="00576C96"/>
    <w:rsid w:val="00581287"/>
    <w:rsid w:val="00583E1B"/>
    <w:rsid w:val="0058437E"/>
    <w:rsid w:val="005932D8"/>
    <w:rsid w:val="00593457"/>
    <w:rsid w:val="005945E1"/>
    <w:rsid w:val="005954DE"/>
    <w:rsid w:val="005954DF"/>
    <w:rsid w:val="00596930"/>
    <w:rsid w:val="005A7B75"/>
    <w:rsid w:val="005B6444"/>
    <w:rsid w:val="005C4D40"/>
    <w:rsid w:val="005C6A37"/>
    <w:rsid w:val="005D0388"/>
    <w:rsid w:val="005D2B14"/>
    <w:rsid w:val="005D3700"/>
    <w:rsid w:val="005D690A"/>
    <w:rsid w:val="005F1282"/>
    <w:rsid w:val="005F1614"/>
    <w:rsid w:val="005F24A2"/>
    <w:rsid w:val="005F42BC"/>
    <w:rsid w:val="00603575"/>
    <w:rsid w:val="00612202"/>
    <w:rsid w:val="006147D8"/>
    <w:rsid w:val="00614AF7"/>
    <w:rsid w:val="00621903"/>
    <w:rsid w:val="00621AAD"/>
    <w:rsid w:val="00626EDA"/>
    <w:rsid w:val="00630420"/>
    <w:rsid w:val="006332A2"/>
    <w:rsid w:val="0063403D"/>
    <w:rsid w:val="00635656"/>
    <w:rsid w:val="0064389B"/>
    <w:rsid w:val="00645598"/>
    <w:rsid w:val="006503D1"/>
    <w:rsid w:val="00655816"/>
    <w:rsid w:val="006636CF"/>
    <w:rsid w:val="00664B45"/>
    <w:rsid w:val="00665504"/>
    <w:rsid w:val="00672548"/>
    <w:rsid w:val="006738A5"/>
    <w:rsid w:val="00684975"/>
    <w:rsid w:val="006869D0"/>
    <w:rsid w:val="006926CD"/>
    <w:rsid w:val="00694476"/>
    <w:rsid w:val="00694581"/>
    <w:rsid w:val="00697449"/>
    <w:rsid w:val="006977D7"/>
    <w:rsid w:val="006A24AF"/>
    <w:rsid w:val="006A2B75"/>
    <w:rsid w:val="006A2D60"/>
    <w:rsid w:val="006A3139"/>
    <w:rsid w:val="006A34A4"/>
    <w:rsid w:val="006A5521"/>
    <w:rsid w:val="006A6BD5"/>
    <w:rsid w:val="006B1A8D"/>
    <w:rsid w:val="006B2629"/>
    <w:rsid w:val="006B34F2"/>
    <w:rsid w:val="006B60EE"/>
    <w:rsid w:val="006B6C55"/>
    <w:rsid w:val="006B7D7F"/>
    <w:rsid w:val="006C3B1E"/>
    <w:rsid w:val="006C5287"/>
    <w:rsid w:val="006D2ACF"/>
    <w:rsid w:val="006E571F"/>
    <w:rsid w:val="006F49A9"/>
    <w:rsid w:val="006F640A"/>
    <w:rsid w:val="00706916"/>
    <w:rsid w:val="00707CF4"/>
    <w:rsid w:val="00710BD8"/>
    <w:rsid w:val="00713E95"/>
    <w:rsid w:val="007151F7"/>
    <w:rsid w:val="00720A6C"/>
    <w:rsid w:val="00721506"/>
    <w:rsid w:val="00737B81"/>
    <w:rsid w:val="00747C6F"/>
    <w:rsid w:val="00750071"/>
    <w:rsid w:val="00750862"/>
    <w:rsid w:val="0075131C"/>
    <w:rsid w:val="007551D3"/>
    <w:rsid w:val="007557A6"/>
    <w:rsid w:val="00762314"/>
    <w:rsid w:val="007653D3"/>
    <w:rsid w:val="0076787D"/>
    <w:rsid w:val="0077543B"/>
    <w:rsid w:val="00775FE8"/>
    <w:rsid w:val="0078501C"/>
    <w:rsid w:val="00791413"/>
    <w:rsid w:val="007A15C6"/>
    <w:rsid w:val="007A332A"/>
    <w:rsid w:val="007A401C"/>
    <w:rsid w:val="007B3968"/>
    <w:rsid w:val="007B5402"/>
    <w:rsid w:val="007B7922"/>
    <w:rsid w:val="007C1C3F"/>
    <w:rsid w:val="007C235C"/>
    <w:rsid w:val="007C35F1"/>
    <w:rsid w:val="007C3F1D"/>
    <w:rsid w:val="007C68F5"/>
    <w:rsid w:val="007C7C08"/>
    <w:rsid w:val="007D14D9"/>
    <w:rsid w:val="007D4FDB"/>
    <w:rsid w:val="007E73F8"/>
    <w:rsid w:val="007E79D6"/>
    <w:rsid w:val="007F0916"/>
    <w:rsid w:val="007F430B"/>
    <w:rsid w:val="007F4634"/>
    <w:rsid w:val="007F6888"/>
    <w:rsid w:val="00803527"/>
    <w:rsid w:val="00805A86"/>
    <w:rsid w:val="00805D95"/>
    <w:rsid w:val="008068A1"/>
    <w:rsid w:val="00811E2F"/>
    <w:rsid w:val="00814FFA"/>
    <w:rsid w:val="00823165"/>
    <w:rsid w:val="00823A15"/>
    <w:rsid w:val="00823B9F"/>
    <w:rsid w:val="00832515"/>
    <w:rsid w:val="00844FFB"/>
    <w:rsid w:val="008513F8"/>
    <w:rsid w:val="0085264E"/>
    <w:rsid w:val="008567B0"/>
    <w:rsid w:val="00856A4F"/>
    <w:rsid w:val="008718F3"/>
    <w:rsid w:val="00874EDA"/>
    <w:rsid w:val="00877809"/>
    <w:rsid w:val="00883C2B"/>
    <w:rsid w:val="0088716D"/>
    <w:rsid w:val="0089289A"/>
    <w:rsid w:val="0089541F"/>
    <w:rsid w:val="008958B9"/>
    <w:rsid w:val="008A3455"/>
    <w:rsid w:val="008B09BD"/>
    <w:rsid w:val="008B2F98"/>
    <w:rsid w:val="008B5A25"/>
    <w:rsid w:val="008B6F9D"/>
    <w:rsid w:val="008C1F40"/>
    <w:rsid w:val="008D0E8C"/>
    <w:rsid w:val="008D1BE0"/>
    <w:rsid w:val="008D3C34"/>
    <w:rsid w:val="008D4D2A"/>
    <w:rsid w:val="008E081D"/>
    <w:rsid w:val="008E4F11"/>
    <w:rsid w:val="008E7041"/>
    <w:rsid w:val="008E773A"/>
    <w:rsid w:val="008E7773"/>
    <w:rsid w:val="008F08A6"/>
    <w:rsid w:val="008F1587"/>
    <w:rsid w:val="008F222F"/>
    <w:rsid w:val="008F305D"/>
    <w:rsid w:val="008F42E8"/>
    <w:rsid w:val="008F644F"/>
    <w:rsid w:val="00900A25"/>
    <w:rsid w:val="009013E5"/>
    <w:rsid w:val="00903068"/>
    <w:rsid w:val="009055FC"/>
    <w:rsid w:val="0091329A"/>
    <w:rsid w:val="00913ACF"/>
    <w:rsid w:val="009153E2"/>
    <w:rsid w:val="009211CD"/>
    <w:rsid w:val="00921933"/>
    <w:rsid w:val="00921BD7"/>
    <w:rsid w:val="00934E28"/>
    <w:rsid w:val="009350D3"/>
    <w:rsid w:val="00935616"/>
    <w:rsid w:val="00936F3E"/>
    <w:rsid w:val="00950DE7"/>
    <w:rsid w:val="00957E5B"/>
    <w:rsid w:val="00965A15"/>
    <w:rsid w:val="00972337"/>
    <w:rsid w:val="00980A77"/>
    <w:rsid w:val="009817A2"/>
    <w:rsid w:val="00981B1F"/>
    <w:rsid w:val="009824E1"/>
    <w:rsid w:val="009849EA"/>
    <w:rsid w:val="00984B73"/>
    <w:rsid w:val="00987759"/>
    <w:rsid w:val="00995E81"/>
    <w:rsid w:val="009A0BB2"/>
    <w:rsid w:val="009A2A08"/>
    <w:rsid w:val="009A4B2C"/>
    <w:rsid w:val="009B23BB"/>
    <w:rsid w:val="009C1D8C"/>
    <w:rsid w:val="009C3838"/>
    <w:rsid w:val="009C5F9B"/>
    <w:rsid w:val="009D15A1"/>
    <w:rsid w:val="009D2AA4"/>
    <w:rsid w:val="009D2D59"/>
    <w:rsid w:val="009D4208"/>
    <w:rsid w:val="009F2A2D"/>
    <w:rsid w:val="009F38DA"/>
    <w:rsid w:val="009F4D88"/>
    <w:rsid w:val="009F5AC6"/>
    <w:rsid w:val="009F797E"/>
    <w:rsid w:val="00A017D6"/>
    <w:rsid w:val="00A01DD3"/>
    <w:rsid w:val="00A02EEA"/>
    <w:rsid w:val="00A034EA"/>
    <w:rsid w:val="00A06FDA"/>
    <w:rsid w:val="00A11EB6"/>
    <w:rsid w:val="00A17F33"/>
    <w:rsid w:val="00A202BD"/>
    <w:rsid w:val="00A24EE2"/>
    <w:rsid w:val="00A25844"/>
    <w:rsid w:val="00A32E8B"/>
    <w:rsid w:val="00A40855"/>
    <w:rsid w:val="00A4179C"/>
    <w:rsid w:val="00A42214"/>
    <w:rsid w:val="00A42FA9"/>
    <w:rsid w:val="00A51730"/>
    <w:rsid w:val="00A61D40"/>
    <w:rsid w:val="00A65DEB"/>
    <w:rsid w:val="00A6777F"/>
    <w:rsid w:val="00A816D5"/>
    <w:rsid w:val="00A834CF"/>
    <w:rsid w:val="00A861D9"/>
    <w:rsid w:val="00A876FB"/>
    <w:rsid w:val="00A87A81"/>
    <w:rsid w:val="00A954AA"/>
    <w:rsid w:val="00A974D5"/>
    <w:rsid w:val="00AA0B52"/>
    <w:rsid w:val="00AA18E3"/>
    <w:rsid w:val="00AA2E40"/>
    <w:rsid w:val="00AA4A3C"/>
    <w:rsid w:val="00AC3180"/>
    <w:rsid w:val="00AC5B0D"/>
    <w:rsid w:val="00AC61D2"/>
    <w:rsid w:val="00AE1D92"/>
    <w:rsid w:val="00AE1ED6"/>
    <w:rsid w:val="00AE484D"/>
    <w:rsid w:val="00AE6320"/>
    <w:rsid w:val="00B00217"/>
    <w:rsid w:val="00B033BF"/>
    <w:rsid w:val="00B05A42"/>
    <w:rsid w:val="00B07A6F"/>
    <w:rsid w:val="00B10571"/>
    <w:rsid w:val="00B11323"/>
    <w:rsid w:val="00B12BBD"/>
    <w:rsid w:val="00B13611"/>
    <w:rsid w:val="00B14AE4"/>
    <w:rsid w:val="00B22B7F"/>
    <w:rsid w:val="00B3764C"/>
    <w:rsid w:val="00B42C1C"/>
    <w:rsid w:val="00B5181E"/>
    <w:rsid w:val="00B52F60"/>
    <w:rsid w:val="00B538D7"/>
    <w:rsid w:val="00B55C0B"/>
    <w:rsid w:val="00B5670C"/>
    <w:rsid w:val="00B62EA8"/>
    <w:rsid w:val="00B63B96"/>
    <w:rsid w:val="00B676A6"/>
    <w:rsid w:val="00B71EA6"/>
    <w:rsid w:val="00B74478"/>
    <w:rsid w:val="00B80046"/>
    <w:rsid w:val="00B94551"/>
    <w:rsid w:val="00B94924"/>
    <w:rsid w:val="00B96862"/>
    <w:rsid w:val="00BA1D95"/>
    <w:rsid w:val="00BA2B16"/>
    <w:rsid w:val="00BA5A66"/>
    <w:rsid w:val="00BB34E8"/>
    <w:rsid w:val="00BB45B7"/>
    <w:rsid w:val="00BB585F"/>
    <w:rsid w:val="00BC0081"/>
    <w:rsid w:val="00BC2FC7"/>
    <w:rsid w:val="00BC666E"/>
    <w:rsid w:val="00BC732D"/>
    <w:rsid w:val="00BD1DE2"/>
    <w:rsid w:val="00BD29BC"/>
    <w:rsid w:val="00BE0B5F"/>
    <w:rsid w:val="00BE3CDD"/>
    <w:rsid w:val="00BF4F58"/>
    <w:rsid w:val="00BF77E4"/>
    <w:rsid w:val="00C02692"/>
    <w:rsid w:val="00C028B9"/>
    <w:rsid w:val="00C0338C"/>
    <w:rsid w:val="00C0347B"/>
    <w:rsid w:val="00C03DEC"/>
    <w:rsid w:val="00C04AFD"/>
    <w:rsid w:val="00C05B7D"/>
    <w:rsid w:val="00C14C0F"/>
    <w:rsid w:val="00C17629"/>
    <w:rsid w:val="00C209C4"/>
    <w:rsid w:val="00C21319"/>
    <w:rsid w:val="00C23E41"/>
    <w:rsid w:val="00C27FD3"/>
    <w:rsid w:val="00C3093C"/>
    <w:rsid w:val="00C40059"/>
    <w:rsid w:val="00C46B62"/>
    <w:rsid w:val="00C47328"/>
    <w:rsid w:val="00C51F72"/>
    <w:rsid w:val="00C52023"/>
    <w:rsid w:val="00C554D7"/>
    <w:rsid w:val="00C657D6"/>
    <w:rsid w:val="00C726FD"/>
    <w:rsid w:val="00C73902"/>
    <w:rsid w:val="00C74BCF"/>
    <w:rsid w:val="00C772A5"/>
    <w:rsid w:val="00C800FB"/>
    <w:rsid w:val="00C90CDB"/>
    <w:rsid w:val="00CA51FE"/>
    <w:rsid w:val="00CA585A"/>
    <w:rsid w:val="00CB1627"/>
    <w:rsid w:val="00CB6C2E"/>
    <w:rsid w:val="00CC1EAE"/>
    <w:rsid w:val="00CC3A30"/>
    <w:rsid w:val="00CD347F"/>
    <w:rsid w:val="00CD5AE3"/>
    <w:rsid w:val="00CD7052"/>
    <w:rsid w:val="00CD7113"/>
    <w:rsid w:val="00CE0CCB"/>
    <w:rsid w:val="00CE4003"/>
    <w:rsid w:val="00CE5CD9"/>
    <w:rsid w:val="00CE65F2"/>
    <w:rsid w:val="00CE7E30"/>
    <w:rsid w:val="00D00A48"/>
    <w:rsid w:val="00D12938"/>
    <w:rsid w:val="00D143BE"/>
    <w:rsid w:val="00D14516"/>
    <w:rsid w:val="00D164CC"/>
    <w:rsid w:val="00D23EE3"/>
    <w:rsid w:val="00D31DC9"/>
    <w:rsid w:val="00D32606"/>
    <w:rsid w:val="00D3357C"/>
    <w:rsid w:val="00D42055"/>
    <w:rsid w:val="00D429F1"/>
    <w:rsid w:val="00D42D0E"/>
    <w:rsid w:val="00D44162"/>
    <w:rsid w:val="00D4500D"/>
    <w:rsid w:val="00D452DD"/>
    <w:rsid w:val="00D5086A"/>
    <w:rsid w:val="00D51DB7"/>
    <w:rsid w:val="00D535A1"/>
    <w:rsid w:val="00D60DAC"/>
    <w:rsid w:val="00D755AA"/>
    <w:rsid w:val="00D776BD"/>
    <w:rsid w:val="00D832F5"/>
    <w:rsid w:val="00D87765"/>
    <w:rsid w:val="00D92101"/>
    <w:rsid w:val="00D932BD"/>
    <w:rsid w:val="00DA19A2"/>
    <w:rsid w:val="00DA3232"/>
    <w:rsid w:val="00DA5584"/>
    <w:rsid w:val="00DA59B9"/>
    <w:rsid w:val="00DA746C"/>
    <w:rsid w:val="00DB1CDD"/>
    <w:rsid w:val="00DB3249"/>
    <w:rsid w:val="00DB35A6"/>
    <w:rsid w:val="00DB57E0"/>
    <w:rsid w:val="00DC07D5"/>
    <w:rsid w:val="00DD0159"/>
    <w:rsid w:val="00DD0DF4"/>
    <w:rsid w:val="00DD0DFF"/>
    <w:rsid w:val="00DD1F84"/>
    <w:rsid w:val="00DD288B"/>
    <w:rsid w:val="00DD656C"/>
    <w:rsid w:val="00DE5ABE"/>
    <w:rsid w:val="00DF31B2"/>
    <w:rsid w:val="00DF365D"/>
    <w:rsid w:val="00DF7146"/>
    <w:rsid w:val="00DF786A"/>
    <w:rsid w:val="00E01389"/>
    <w:rsid w:val="00E02A44"/>
    <w:rsid w:val="00E0456F"/>
    <w:rsid w:val="00E05418"/>
    <w:rsid w:val="00E10135"/>
    <w:rsid w:val="00E27AF7"/>
    <w:rsid w:val="00E3292C"/>
    <w:rsid w:val="00E35A21"/>
    <w:rsid w:val="00E361E3"/>
    <w:rsid w:val="00E43EE1"/>
    <w:rsid w:val="00E451DF"/>
    <w:rsid w:val="00E45847"/>
    <w:rsid w:val="00E60CBF"/>
    <w:rsid w:val="00E67741"/>
    <w:rsid w:val="00E7038A"/>
    <w:rsid w:val="00E74C25"/>
    <w:rsid w:val="00E8000D"/>
    <w:rsid w:val="00E80AD9"/>
    <w:rsid w:val="00E80E45"/>
    <w:rsid w:val="00E80F7F"/>
    <w:rsid w:val="00E909BE"/>
    <w:rsid w:val="00E90C9A"/>
    <w:rsid w:val="00E92165"/>
    <w:rsid w:val="00E93CFE"/>
    <w:rsid w:val="00E96C3B"/>
    <w:rsid w:val="00EB3561"/>
    <w:rsid w:val="00EB473F"/>
    <w:rsid w:val="00EB4B19"/>
    <w:rsid w:val="00EB5770"/>
    <w:rsid w:val="00EB6AB9"/>
    <w:rsid w:val="00EB6FDE"/>
    <w:rsid w:val="00EC058C"/>
    <w:rsid w:val="00EC1DE6"/>
    <w:rsid w:val="00EC30FC"/>
    <w:rsid w:val="00EC3A96"/>
    <w:rsid w:val="00EC43A2"/>
    <w:rsid w:val="00EC60E5"/>
    <w:rsid w:val="00ED0066"/>
    <w:rsid w:val="00EE2C15"/>
    <w:rsid w:val="00EF1E4E"/>
    <w:rsid w:val="00F019DE"/>
    <w:rsid w:val="00F07286"/>
    <w:rsid w:val="00F11F28"/>
    <w:rsid w:val="00F1286F"/>
    <w:rsid w:val="00F13453"/>
    <w:rsid w:val="00F15E59"/>
    <w:rsid w:val="00F22DEA"/>
    <w:rsid w:val="00F25FFF"/>
    <w:rsid w:val="00F31D39"/>
    <w:rsid w:val="00F32F8E"/>
    <w:rsid w:val="00F34F8D"/>
    <w:rsid w:val="00F46B18"/>
    <w:rsid w:val="00F506EF"/>
    <w:rsid w:val="00F60DFC"/>
    <w:rsid w:val="00F632D8"/>
    <w:rsid w:val="00F658A5"/>
    <w:rsid w:val="00F65C9A"/>
    <w:rsid w:val="00F66397"/>
    <w:rsid w:val="00F73763"/>
    <w:rsid w:val="00F80B1F"/>
    <w:rsid w:val="00F80D30"/>
    <w:rsid w:val="00F81253"/>
    <w:rsid w:val="00F946EF"/>
    <w:rsid w:val="00F94C22"/>
    <w:rsid w:val="00F95593"/>
    <w:rsid w:val="00F965F3"/>
    <w:rsid w:val="00FA2E78"/>
    <w:rsid w:val="00FA7341"/>
    <w:rsid w:val="00FB328D"/>
    <w:rsid w:val="00FB34E0"/>
    <w:rsid w:val="00FB5538"/>
    <w:rsid w:val="00FD127E"/>
    <w:rsid w:val="00FD56A4"/>
    <w:rsid w:val="00FE337A"/>
    <w:rsid w:val="00FF0975"/>
    <w:rsid w:val="00FF542E"/>
    <w:rsid w:val="00FF5D06"/>
    <w:rsid w:val="00FF5E54"/>
    <w:rsid w:val="5BE0B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7A2B519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E8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A5584"/>
  </w:style>
  <w:style w:type="character" w:customStyle="1" w:styleId="eop">
    <w:name w:val="eop"/>
    <w:basedOn w:val="DefaultParagraphFont"/>
    <w:rsid w:val="00DA5584"/>
  </w:style>
  <w:style w:type="character" w:customStyle="1" w:styleId="HeaderChar">
    <w:name w:val="Header Char"/>
    <w:basedOn w:val="DefaultParagraphFont"/>
    <w:link w:val="Header"/>
    <w:rsid w:val="00DD0DF4"/>
    <w:rPr>
      <w:rFonts w:ascii="Arial" w:hAnsi="Arial"/>
      <w:sz w:val="19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1"/>
    <w:rsid w:val="00DD0DF4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t.com/content/4bd1997b-6f2f-4787-a514-d12d34b0451c" TargetMode="External"/><Relationship Id="rId18" Type="http://schemas.openxmlformats.org/officeDocument/2006/relationships/hyperlink" Target="https://www.theguardian.com/stage/2022/jul/21/london-west-end-new-theatre-sohopla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B_0-WmWtzD8&amp;t=141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hyperlink" Target="https://www.ft.com/content/c9b06ede-6010-11da-a3a6-0000779e234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evenage-even-better.com/town-investment-plan/" TargetMode="External"/><Relationship Id="rId20" Type="http://schemas.openxmlformats.org/officeDocument/2006/relationships/hyperlink" Target="https://www.bbc.co.uk/news/uk-england-beds-bucks-herts-378267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t.com/content/4bd1997b-6f2f-4787-a514-d12d34b0451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c.org.uk/news/corporate-affairs/footfall-feb-23/" TargetMode="External"/><Relationship Id="rId22" Type="http://schemas.openxmlformats.org/officeDocument/2006/relationships/hyperlink" Target="https://www.hertfordshiremercury.co.uk/news/hertfordshire-news/inside-1bn-redevelopment-plan-completely-315257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98B9-9135-4163-83D2-269F72F30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26DA6-F8AB-42BC-9D28-B88223AB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5231E-0A05-4A43-987E-9B0CEE4B3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AFEEB-0FDB-44E1-BCCA-24F8A5F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Claire Brown</cp:lastModifiedBy>
  <cp:revision>2</cp:revision>
  <cp:lastPrinted>2004-07-08T14:42:00Z</cp:lastPrinted>
  <dcterms:created xsi:type="dcterms:W3CDTF">2023-06-15T13:13:00Z</dcterms:created>
  <dcterms:modified xsi:type="dcterms:W3CDTF">2023-06-15T13:13:00Z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